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9F" w:rsidRDefault="003A129F">
      <w:pPr>
        <w:pStyle w:val="ConsPlusTitlePage"/>
      </w:pPr>
      <w:r>
        <w:t xml:space="preserve">Документ предоставлен </w:t>
      </w:r>
      <w:hyperlink r:id="rId5">
        <w:r>
          <w:rPr>
            <w:color w:val="0000FF"/>
          </w:rPr>
          <w:t>КонсультантПлюс</w:t>
        </w:r>
      </w:hyperlink>
      <w:r>
        <w:br/>
      </w:r>
    </w:p>
    <w:p w:rsidR="003A129F" w:rsidRDefault="003A129F">
      <w:pPr>
        <w:pStyle w:val="ConsPlusNormal"/>
        <w:ind w:firstLine="540"/>
        <w:jc w:val="both"/>
        <w:outlineLvl w:val="0"/>
      </w:pPr>
    </w:p>
    <w:p w:rsidR="003A129F" w:rsidRDefault="003A129F">
      <w:pPr>
        <w:pStyle w:val="ConsPlusTitle"/>
        <w:jc w:val="center"/>
        <w:outlineLvl w:val="0"/>
      </w:pPr>
      <w:r>
        <w:t>АДМИНИСТРАЦИЯ ГОРОДСКОГО ОКРУГА ГОРОД ВОРОНЕЖ</w:t>
      </w:r>
    </w:p>
    <w:p w:rsidR="003A129F" w:rsidRDefault="003A129F">
      <w:pPr>
        <w:pStyle w:val="ConsPlusTitle"/>
        <w:jc w:val="center"/>
      </w:pPr>
    </w:p>
    <w:p w:rsidR="003A129F" w:rsidRDefault="003A129F">
      <w:pPr>
        <w:pStyle w:val="ConsPlusTitle"/>
        <w:jc w:val="center"/>
      </w:pPr>
      <w:r>
        <w:t>ПОСТАНОВЛЕНИЕ</w:t>
      </w:r>
    </w:p>
    <w:p w:rsidR="003A129F" w:rsidRDefault="003A129F">
      <w:pPr>
        <w:pStyle w:val="ConsPlusTitle"/>
        <w:jc w:val="center"/>
      </w:pPr>
      <w:r>
        <w:t>от 20 июня 2019 г. N 494</w:t>
      </w:r>
    </w:p>
    <w:p w:rsidR="003A129F" w:rsidRDefault="003A129F">
      <w:pPr>
        <w:pStyle w:val="ConsPlusTitle"/>
        <w:jc w:val="center"/>
      </w:pPr>
    </w:p>
    <w:p w:rsidR="003A129F" w:rsidRDefault="003A129F">
      <w:pPr>
        <w:pStyle w:val="ConsPlusTitle"/>
        <w:jc w:val="center"/>
      </w:pPr>
      <w:r>
        <w:t>ОБ УТВЕРЖДЕНИИ ДОКУМЕНТАЦИИ ПО ПЛАНИРОВКЕ ТЕРРИТОРИИ УЧАСТКА</w:t>
      </w:r>
    </w:p>
    <w:p w:rsidR="003A129F" w:rsidRDefault="003A129F">
      <w:pPr>
        <w:pStyle w:val="ConsPlusTitle"/>
        <w:jc w:val="center"/>
      </w:pPr>
      <w:r>
        <w:t>ЛИНЕЙНОГО ОБЪЕКТА ДЛЯ ПРОЕКТИРОВАНИЯ И СТРОИТЕЛЬСТВА</w:t>
      </w:r>
    </w:p>
    <w:p w:rsidR="003A129F" w:rsidRDefault="003A129F">
      <w:pPr>
        <w:pStyle w:val="ConsPlusTitle"/>
        <w:jc w:val="center"/>
      </w:pPr>
      <w:r>
        <w:t>АВТОМОБИЛЬНОЙ ДОРОГИ ПО УЛ. ВЛАДИМИРА НЕВСКОГО НА УЧАСТКЕ</w:t>
      </w:r>
    </w:p>
    <w:p w:rsidR="003A129F" w:rsidRDefault="003A129F">
      <w:pPr>
        <w:pStyle w:val="ConsPlusTitle"/>
        <w:jc w:val="center"/>
      </w:pPr>
      <w:r>
        <w:t xml:space="preserve">ОТ </w:t>
      </w:r>
      <w:proofErr w:type="gramStart"/>
      <w:r>
        <w:t>Б-РА</w:t>
      </w:r>
      <w:proofErr w:type="gramEnd"/>
      <w:r>
        <w:t xml:space="preserve"> ПОБЕДЫ ДО УЛ. 60 АРМИИ В ГОРОДСКОМ ОКРУГЕ</w:t>
      </w:r>
    </w:p>
    <w:p w:rsidR="003A129F" w:rsidRDefault="003A129F">
      <w:pPr>
        <w:pStyle w:val="ConsPlusTitle"/>
        <w:jc w:val="center"/>
      </w:pPr>
      <w:r>
        <w:t>ГОРОД ВОРОНЕЖ</w:t>
      </w:r>
    </w:p>
    <w:p w:rsidR="003A129F" w:rsidRDefault="003A129F">
      <w:pPr>
        <w:pStyle w:val="ConsPlusNormal"/>
        <w:ind w:firstLine="540"/>
        <w:jc w:val="both"/>
      </w:pPr>
    </w:p>
    <w:p w:rsidR="003A129F" w:rsidRDefault="003A129F">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w:t>
      </w:r>
      <w:proofErr w:type="gramEnd"/>
      <w:r>
        <w:t xml:space="preserve"> </w:t>
      </w:r>
      <w:proofErr w:type="gramStart"/>
      <w:r>
        <w:t xml:space="preserve">город Воронеж", на основании заявления муниципального казенного учреждения городского округа город Воронеж "Городская дирекция дорожного хозяйства и благоустройства" (ИНН 3666154383), в связи с исполнением </w:t>
      </w:r>
      <w:hyperlink r:id="rId10">
        <w:r>
          <w:rPr>
            <w:color w:val="0000FF"/>
          </w:rPr>
          <w:t>постановления</w:t>
        </w:r>
      </w:hyperlink>
      <w:r>
        <w:t xml:space="preserve"> администрации городского округа город Воронеж от 07.05.2018 N 252 "О подготовке документации по планировке территории участка линейного объекта для проектирования и строительства автомобильной дороги по ул. Владимира Невского на участке от б-ра Победы до ул</w:t>
      </w:r>
      <w:proofErr w:type="gramEnd"/>
      <w:r>
        <w:t xml:space="preserve">. </w:t>
      </w:r>
      <w:proofErr w:type="gramStart"/>
      <w:r>
        <w:t>60 Армии в городском округе город Воронеж", с учетом заключения от 06.03.2019 о результатах публичных слушаний по проекту планировки территории и проекту межевания территории, подготовленным в составе документации по планировке территории участка линейного объекта для проектирования и строительства автомобильной дороги по ул. Владимира Невского на участке от б-ра Победы до ул. 60 Армии в городском округе город Воронеж, администрация городского</w:t>
      </w:r>
      <w:proofErr w:type="gramEnd"/>
      <w:r>
        <w:t xml:space="preserve"> округа город Воронеж постановляет:</w:t>
      </w:r>
    </w:p>
    <w:p w:rsidR="003A129F" w:rsidRDefault="003A129F">
      <w:pPr>
        <w:pStyle w:val="ConsPlusNormal"/>
        <w:spacing w:before="220"/>
        <w:ind w:firstLine="540"/>
        <w:jc w:val="both"/>
      </w:pPr>
      <w:r>
        <w:t xml:space="preserve">утвердить прилагаемую </w:t>
      </w:r>
      <w:hyperlink w:anchor="P29">
        <w:r>
          <w:rPr>
            <w:color w:val="0000FF"/>
          </w:rPr>
          <w:t>документацию</w:t>
        </w:r>
      </w:hyperlink>
      <w:r>
        <w:t xml:space="preserve"> по планировке территории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w:t>
      </w:r>
    </w:p>
    <w:p w:rsidR="003A129F" w:rsidRDefault="003A129F">
      <w:pPr>
        <w:pStyle w:val="ConsPlusNormal"/>
        <w:ind w:firstLine="540"/>
        <w:jc w:val="both"/>
      </w:pPr>
    </w:p>
    <w:p w:rsidR="003A129F" w:rsidRDefault="003A129F">
      <w:pPr>
        <w:pStyle w:val="ConsPlusNormal"/>
        <w:jc w:val="right"/>
      </w:pPr>
      <w:r>
        <w:t xml:space="preserve">Глава </w:t>
      </w:r>
      <w:proofErr w:type="gramStart"/>
      <w:r>
        <w:t>городского</w:t>
      </w:r>
      <w:proofErr w:type="gramEnd"/>
    </w:p>
    <w:p w:rsidR="003A129F" w:rsidRDefault="003A129F">
      <w:pPr>
        <w:pStyle w:val="ConsPlusNormal"/>
        <w:jc w:val="right"/>
      </w:pPr>
      <w:r>
        <w:t>округа город Воронеж</w:t>
      </w:r>
    </w:p>
    <w:p w:rsidR="003A129F" w:rsidRDefault="003A129F">
      <w:pPr>
        <w:pStyle w:val="ConsPlusNormal"/>
        <w:jc w:val="right"/>
      </w:pPr>
      <w:r>
        <w:t>В.Ю.КСТЕНИН</w:t>
      </w: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jc w:val="right"/>
        <w:outlineLvl w:val="0"/>
      </w:pPr>
      <w:r>
        <w:t>Утверждена</w:t>
      </w:r>
    </w:p>
    <w:p w:rsidR="003A129F" w:rsidRDefault="003A129F">
      <w:pPr>
        <w:pStyle w:val="ConsPlusNormal"/>
        <w:jc w:val="right"/>
      </w:pPr>
      <w:r>
        <w:t>постановлением</w:t>
      </w:r>
    </w:p>
    <w:p w:rsidR="003A129F" w:rsidRDefault="003A129F">
      <w:pPr>
        <w:pStyle w:val="ConsPlusNormal"/>
        <w:jc w:val="right"/>
      </w:pPr>
      <w:r>
        <w:t xml:space="preserve">администрации </w:t>
      </w:r>
      <w:proofErr w:type="gramStart"/>
      <w:r>
        <w:t>городского</w:t>
      </w:r>
      <w:proofErr w:type="gramEnd"/>
    </w:p>
    <w:p w:rsidR="003A129F" w:rsidRDefault="003A129F">
      <w:pPr>
        <w:pStyle w:val="ConsPlusNormal"/>
        <w:jc w:val="right"/>
      </w:pPr>
      <w:r>
        <w:t>округа город Воронеж</w:t>
      </w:r>
    </w:p>
    <w:p w:rsidR="003A129F" w:rsidRDefault="003A129F">
      <w:pPr>
        <w:pStyle w:val="ConsPlusNormal"/>
        <w:jc w:val="right"/>
      </w:pPr>
      <w:r>
        <w:t>от 20.06.2019 N 494</w:t>
      </w:r>
    </w:p>
    <w:p w:rsidR="003A129F" w:rsidRDefault="003A129F">
      <w:pPr>
        <w:pStyle w:val="ConsPlusNormal"/>
        <w:ind w:firstLine="540"/>
        <w:jc w:val="both"/>
      </w:pPr>
    </w:p>
    <w:p w:rsidR="003A129F" w:rsidRDefault="003A129F">
      <w:pPr>
        <w:pStyle w:val="ConsPlusTitle"/>
        <w:jc w:val="center"/>
      </w:pPr>
      <w:bookmarkStart w:id="0" w:name="P29"/>
      <w:bookmarkEnd w:id="0"/>
      <w:r>
        <w:t>ДОКУМЕНТАЦИЯ</w:t>
      </w:r>
    </w:p>
    <w:p w:rsidR="003A129F" w:rsidRDefault="003A129F">
      <w:pPr>
        <w:pStyle w:val="ConsPlusTitle"/>
        <w:jc w:val="center"/>
      </w:pPr>
      <w:r>
        <w:t>ПО ПЛАНИРОВКЕ ТЕРРИТОРИИ УЧАСТКА ЛИНЕЙНОГО ОБЪЕКТА</w:t>
      </w:r>
    </w:p>
    <w:p w:rsidR="003A129F" w:rsidRDefault="003A129F">
      <w:pPr>
        <w:pStyle w:val="ConsPlusTitle"/>
        <w:jc w:val="center"/>
      </w:pPr>
      <w:r>
        <w:t>ДЛЯ ПРОЕКТИРОВАНИЯ И СТРОИТЕЛЬСТВА АВТОМОБИЛЬНОЙ ДОРОГИ</w:t>
      </w:r>
    </w:p>
    <w:p w:rsidR="003A129F" w:rsidRDefault="003A129F">
      <w:pPr>
        <w:pStyle w:val="ConsPlusTitle"/>
        <w:jc w:val="center"/>
      </w:pPr>
      <w:r>
        <w:t xml:space="preserve">ПО УЛ. ВЛАДИМИРА НЕВСКОГО НА УЧАСТКЕ ОТ </w:t>
      </w:r>
      <w:proofErr w:type="gramStart"/>
      <w:r>
        <w:t>Б-РА</w:t>
      </w:r>
      <w:proofErr w:type="gramEnd"/>
      <w:r>
        <w:t xml:space="preserve"> ПОБЕДЫ ДО</w:t>
      </w:r>
    </w:p>
    <w:p w:rsidR="003A129F" w:rsidRDefault="003A129F">
      <w:pPr>
        <w:pStyle w:val="ConsPlusTitle"/>
        <w:jc w:val="center"/>
      </w:pPr>
      <w:r>
        <w:lastRenderedPageBreak/>
        <w:t>УЛ. 60 АРМИИ В ГОРОДСКОМ ОКРУГЕ ГОРОД ВОРОНЕЖ</w:t>
      </w:r>
    </w:p>
    <w:p w:rsidR="003A129F" w:rsidRDefault="003A129F">
      <w:pPr>
        <w:pStyle w:val="ConsPlusNormal"/>
        <w:ind w:firstLine="540"/>
        <w:jc w:val="both"/>
      </w:pPr>
    </w:p>
    <w:p w:rsidR="003A129F" w:rsidRDefault="003A129F">
      <w:pPr>
        <w:pStyle w:val="ConsPlusNormal"/>
        <w:ind w:firstLine="540"/>
        <w:jc w:val="both"/>
      </w:pPr>
      <w:r>
        <w:t xml:space="preserve">1. </w:t>
      </w:r>
      <w:hyperlink w:anchor="P58">
        <w:r>
          <w:rPr>
            <w:color w:val="0000FF"/>
          </w:rPr>
          <w:t>Положение</w:t>
        </w:r>
      </w:hyperlink>
      <w:r>
        <w:t xml:space="preserve"> о характеристиках и очередности планируемого развития территории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 (приложение N 1).</w:t>
      </w:r>
    </w:p>
    <w:p w:rsidR="003A129F" w:rsidRDefault="003A129F">
      <w:pPr>
        <w:pStyle w:val="ConsPlusNormal"/>
        <w:spacing w:before="220"/>
        <w:ind w:firstLine="540"/>
        <w:jc w:val="both"/>
      </w:pPr>
      <w:r>
        <w:t xml:space="preserve">2. Чертеж планировки территории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 (приложение N 2 - не приводится).</w:t>
      </w:r>
    </w:p>
    <w:p w:rsidR="003A129F" w:rsidRDefault="003A129F">
      <w:pPr>
        <w:pStyle w:val="ConsPlusNormal"/>
        <w:spacing w:before="220"/>
        <w:ind w:firstLine="540"/>
        <w:jc w:val="both"/>
      </w:pPr>
      <w:r>
        <w:t xml:space="preserve">3. Чертеж межевания территории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 (приложение N 3 - не приводится).</w:t>
      </w:r>
    </w:p>
    <w:p w:rsidR="003A129F" w:rsidRDefault="003A129F">
      <w:pPr>
        <w:pStyle w:val="ConsPlusNormal"/>
        <w:ind w:firstLine="540"/>
        <w:jc w:val="both"/>
      </w:pPr>
    </w:p>
    <w:p w:rsidR="003A129F" w:rsidRDefault="003A129F">
      <w:pPr>
        <w:pStyle w:val="ConsPlusNormal"/>
        <w:jc w:val="right"/>
      </w:pPr>
      <w:proofErr w:type="gramStart"/>
      <w:r>
        <w:t>Исполняющий</w:t>
      </w:r>
      <w:proofErr w:type="gramEnd"/>
      <w:r>
        <w:t xml:space="preserve"> обязанности</w:t>
      </w:r>
    </w:p>
    <w:p w:rsidR="003A129F" w:rsidRDefault="003A129F">
      <w:pPr>
        <w:pStyle w:val="ConsPlusNormal"/>
        <w:jc w:val="right"/>
      </w:pPr>
      <w:r>
        <w:t>руководителя управления</w:t>
      </w:r>
    </w:p>
    <w:p w:rsidR="003A129F" w:rsidRDefault="003A129F">
      <w:pPr>
        <w:pStyle w:val="ConsPlusNormal"/>
        <w:jc w:val="right"/>
      </w:pPr>
      <w:r>
        <w:t>главного архитектора</w:t>
      </w:r>
    </w:p>
    <w:p w:rsidR="003A129F" w:rsidRDefault="003A129F">
      <w:pPr>
        <w:pStyle w:val="ConsPlusNormal"/>
        <w:jc w:val="right"/>
      </w:pPr>
      <w:r>
        <w:t>Я.А.АГАРКОВА</w:t>
      </w: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jc w:val="right"/>
        <w:outlineLvl w:val="1"/>
      </w:pPr>
      <w:r>
        <w:t>Приложение N 1</w:t>
      </w:r>
    </w:p>
    <w:p w:rsidR="003A129F" w:rsidRDefault="003A129F">
      <w:pPr>
        <w:pStyle w:val="ConsPlusNormal"/>
        <w:jc w:val="right"/>
      </w:pPr>
      <w:r>
        <w:t>к документации</w:t>
      </w:r>
    </w:p>
    <w:p w:rsidR="003A129F" w:rsidRDefault="003A129F">
      <w:pPr>
        <w:pStyle w:val="ConsPlusNormal"/>
        <w:jc w:val="right"/>
      </w:pPr>
      <w:r>
        <w:t>по планировке территории</w:t>
      </w:r>
    </w:p>
    <w:p w:rsidR="003A129F" w:rsidRDefault="003A129F">
      <w:pPr>
        <w:pStyle w:val="ConsPlusNormal"/>
        <w:jc w:val="right"/>
      </w:pPr>
      <w:r>
        <w:t xml:space="preserve">участка линейного объекта </w:t>
      </w:r>
      <w:proofErr w:type="gramStart"/>
      <w:r>
        <w:t>для</w:t>
      </w:r>
      <w:proofErr w:type="gramEnd"/>
    </w:p>
    <w:p w:rsidR="003A129F" w:rsidRDefault="003A129F">
      <w:pPr>
        <w:pStyle w:val="ConsPlusNormal"/>
        <w:jc w:val="right"/>
      </w:pPr>
      <w:r>
        <w:t>проектирования и строительства</w:t>
      </w:r>
    </w:p>
    <w:p w:rsidR="003A129F" w:rsidRDefault="003A129F">
      <w:pPr>
        <w:pStyle w:val="ConsPlusNormal"/>
        <w:jc w:val="right"/>
      </w:pPr>
      <w:r>
        <w:t>автомобильной дороги</w:t>
      </w:r>
    </w:p>
    <w:p w:rsidR="003A129F" w:rsidRDefault="003A129F">
      <w:pPr>
        <w:pStyle w:val="ConsPlusNormal"/>
        <w:jc w:val="right"/>
      </w:pPr>
      <w:r>
        <w:t>по ул. Владимира Невского на участке</w:t>
      </w:r>
    </w:p>
    <w:p w:rsidR="003A129F" w:rsidRDefault="003A129F">
      <w:pPr>
        <w:pStyle w:val="ConsPlusNormal"/>
        <w:jc w:val="right"/>
      </w:pPr>
      <w:r>
        <w:t xml:space="preserve">от </w:t>
      </w:r>
      <w:proofErr w:type="gramStart"/>
      <w:r>
        <w:t>б-ра</w:t>
      </w:r>
      <w:proofErr w:type="gramEnd"/>
      <w:r>
        <w:t xml:space="preserve"> Победы до ул. 60 Армии</w:t>
      </w:r>
    </w:p>
    <w:p w:rsidR="003A129F" w:rsidRDefault="003A129F">
      <w:pPr>
        <w:pStyle w:val="ConsPlusNormal"/>
        <w:jc w:val="right"/>
      </w:pPr>
      <w:r>
        <w:t>в городском округе город Воронеж</w:t>
      </w:r>
    </w:p>
    <w:p w:rsidR="003A129F" w:rsidRDefault="003A129F">
      <w:pPr>
        <w:pStyle w:val="ConsPlusNormal"/>
        <w:ind w:firstLine="540"/>
        <w:jc w:val="both"/>
      </w:pPr>
    </w:p>
    <w:p w:rsidR="003A129F" w:rsidRDefault="003A129F">
      <w:pPr>
        <w:pStyle w:val="ConsPlusTitle"/>
        <w:jc w:val="center"/>
      </w:pPr>
      <w:bookmarkStart w:id="1" w:name="P58"/>
      <w:bookmarkEnd w:id="1"/>
      <w:r>
        <w:t>ПОЛОЖЕНИЕ</w:t>
      </w:r>
    </w:p>
    <w:p w:rsidR="003A129F" w:rsidRDefault="003A129F">
      <w:pPr>
        <w:pStyle w:val="ConsPlusTitle"/>
        <w:jc w:val="center"/>
      </w:pPr>
      <w:r>
        <w:t>о характеристиках и очередности планируемого развития</w:t>
      </w:r>
    </w:p>
    <w:p w:rsidR="003A129F" w:rsidRDefault="003A129F">
      <w:pPr>
        <w:pStyle w:val="ConsPlusTitle"/>
        <w:jc w:val="center"/>
      </w:pPr>
      <w:r>
        <w:t>территории участка линейного объекта для проектирования</w:t>
      </w:r>
    </w:p>
    <w:p w:rsidR="003A129F" w:rsidRDefault="003A129F">
      <w:pPr>
        <w:pStyle w:val="ConsPlusTitle"/>
        <w:jc w:val="center"/>
      </w:pPr>
      <w:r>
        <w:t>и строительства автомобильной дороги по ул. Владимира</w:t>
      </w:r>
    </w:p>
    <w:p w:rsidR="003A129F" w:rsidRDefault="003A129F">
      <w:pPr>
        <w:pStyle w:val="ConsPlusTitle"/>
        <w:jc w:val="center"/>
      </w:pPr>
      <w:proofErr w:type="gramStart"/>
      <w:r>
        <w:t>Невского</w:t>
      </w:r>
      <w:proofErr w:type="gramEnd"/>
      <w:r>
        <w:t xml:space="preserve"> на участке от б-ра Победы до ул. 60 Армии</w:t>
      </w:r>
    </w:p>
    <w:p w:rsidR="003A129F" w:rsidRDefault="003A129F">
      <w:pPr>
        <w:pStyle w:val="ConsPlusTitle"/>
        <w:jc w:val="center"/>
      </w:pPr>
      <w:r>
        <w:t>в городском округе город Воронеж</w:t>
      </w:r>
    </w:p>
    <w:p w:rsidR="003A129F" w:rsidRDefault="003A129F">
      <w:pPr>
        <w:pStyle w:val="ConsPlusNormal"/>
        <w:ind w:firstLine="540"/>
        <w:jc w:val="both"/>
      </w:pPr>
    </w:p>
    <w:p w:rsidR="003A129F" w:rsidRDefault="003A129F">
      <w:pPr>
        <w:pStyle w:val="ConsPlusTitle"/>
        <w:jc w:val="center"/>
        <w:outlineLvl w:val="2"/>
      </w:pPr>
      <w:r>
        <w:t>I. Общие положения</w:t>
      </w:r>
    </w:p>
    <w:p w:rsidR="003A129F" w:rsidRDefault="003A129F">
      <w:pPr>
        <w:pStyle w:val="ConsPlusNormal"/>
        <w:ind w:firstLine="540"/>
        <w:jc w:val="both"/>
      </w:pPr>
    </w:p>
    <w:p w:rsidR="003A129F" w:rsidRDefault="003A129F">
      <w:pPr>
        <w:pStyle w:val="ConsPlusNormal"/>
        <w:ind w:firstLine="540"/>
        <w:jc w:val="both"/>
      </w:pPr>
      <w:proofErr w:type="gramStart"/>
      <w:r>
        <w:t xml:space="preserve">Документация по планировке территории участка линейного объекта для проектирования и строительства автомобильной дороги по ул. Владимира Невского на участке от б-ра Победы до ул. 60 Армии в городском округе город Воронеж разработана на основании </w:t>
      </w:r>
      <w:hyperlink r:id="rId11">
        <w:r>
          <w:rPr>
            <w:color w:val="0000FF"/>
          </w:rPr>
          <w:t>постановления</w:t>
        </w:r>
      </w:hyperlink>
      <w:r>
        <w:t xml:space="preserve"> администрации городского округа город Воронеж от 07.05.2018 N 252 "О подготовке документации по планировке территории участка линейного объекта для проектирования и строительства автомобильной дороги по</w:t>
      </w:r>
      <w:proofErr w:type="gramEnd"/>
      <w:r>
        <w:t xml:space="preserve"> </w:t>
      </w:r>
      <w:proofErr w:type="gramStart"/>
      <w:r>
        <w:t xml:space="preserve">ул. Владимира Невского на участке от б-ра Победы до ул. 60 Армии в городском округе город Воронеж", Генерального </w:t>
      </w:r>
      <w:hyperlink r:id="rId12">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(далее - Генеральный план), </w:t>
      </w:r>
      <w:hyperlink r:id="rId13">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25.12.2009 N 384-II</w:t>
      </w:r>
      <w:proofErr w:type="gramEnd"/>
      <w:r>
        <w:t xml:space="preserve"> "Об утверждении Правил </w:t>
      </w:r>
      <w:r>
        <w:lastRenderedPageBreak/>
        <w:t xml:space="preserve">землепользования и застройки городского округа город Воронеж" (далее - Правила), в соответствии с требованиями Градостроительного </w:t>
      </w:r>
      <w:hyperlink r:id="rId14">
        <w:r>
          <w:rPr>
            <w:color w:val="0000FF"/>
          </w:rPr>
          <w:t>кодекса</w:t>
        </w:r>
      </w:hyperlink>
      <w:r>
        <w:t xml:space="preserve">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3A129F" w:rsidRDefault="003A129F">
      <w:pPr>
        <w:pStyle w:val="ConsPlusNormal"/>
        <w:spacing w:before="220"/>
        <w:ind w:firstLine="540"/>
        <w:jc w:val="both"/>
      </w:pPr>
      <w:r>
        <w:t xml:space="preserve">Подготовка документации по планировке территории обусловлена требованиями </w:t>
      </w:r>
      <w:hyperlink r:id="rId15">
        <w:r>
          <w:rPr>
            <w:color w:val="0000FF"/>
          </w:rPr>
          <w:t>статьи 51</w:t>
        </w:r>
      </w:hyperlink>
      <w:r>
        <w:t xml:space="preserve"> Градостроительного кодекса Российской Федерации о предоставлении документации по планировке территории для получения разрешения на строительство линейного объекта.</w:t>
      </w:r>
    </w:p>
    <w:p w:rsidR="003A129F" w:rsidRDefault="003A129F">
      <w:pPr>
        <w:pStyle w:val="ConsPlusNormal"/>
        <w:ind w:firstLine="540"/>
        <w:jc w:val="both"/>
      </w:pPr>
    </w:p>
    <w:p w:rsidR="003A129F" w:rsidRDefault="003A129F">
      <w:pPr>
        <w:pStyle w:val="ConsPlusTitle"/>
        <w:jc w:val="center"/>
        <w:outlineLvl w:val="2"/>
      </w:pPr>
      <w:r>
        <w:t>II. Современное использование проектируемой территории</w:t>
      </w:r>
    </w:p>
    <w:p w:rsidR="003A129F" w:rsidRDefault="003A129F">
      <w:pPr>
        <w:pStyle w:val="ConsPlusNormal"/>
        <w:ind w:firstLine="540"/>
        <w:jc w:val="both"/>
      </w:pPr>
    </w:p>
    <w:p w:rsidR="003A129F" w:rsidRDefault="003A129F">
      <w:pPr>
        <w:pStyle w:val="ConsPlusNormal"/>
        <w:ind w:firstLine="540"/>
        <w:jc w:val="both"/>
      </w:pPr>
      <w:r>
        <w:t xml:space="preserve">Планируемая территория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расположена в Коминтерновском районе городского округа город Воронеж.</w:t>
      </w:r>
    </w:p>
    <w:p w:rsidR="003A129F" w:rsidRDefault="003A129F">
      <w:pPr>
        <w:pStyle w:val="ConsPlusNormal"/>
        <w:spacing w:before="220"/>
        <w:ind w:firstLine="540"/>
        <w:jc w:val="both"/>
      </w:pPr>
      <w:r>
        <w:t>В соответствии с Генеральным планом планируемая территория участка линейного объекта расположена в функциональных зонах: зона застройки многоэтажными жилыми домами (9 этажей и выше), зона объектов транспортной инфраструктуры, производственная и коммунально-складская зона, зона зеленых насаждений общего пользования.</w:t>
      </w:r>
    </w:p>
    <w:p w:rsidR="003A129F" w:rsidRDefault="003A129F">
      <w:pPr>
        <w:pStyle w:val="ConsPlusNormal"/>
        <w:spacing w:before="220"/>
        <w:ind w:firstLine="540"/>
        <w:jc w:val="both"/>
      </w:pPr>
      <w:r>
        <w:t>Размещение объектов федерального и регионального значения на рассматриваемой территории не планируется.</w:t>
      </w:r>
    </w:p>
    <w:p w:rsidR="003A129F" w:rsidRDefault="003A129F">
      <w:pPr>
        <w:pStyle w:val="ConsPlusNormal"/>
        <w:spacing w:before="220"/>
        <w:ind w:firstLine="540"/>
        <w:jc w:val="both"/>
      </w:pPr>
      <w:r>
        <w:t>В соответствии с Правилами рассматриваемая территория расположена в территориальных зонах:</w:t>
      </w:r>
    </w:p>
    <w:p w:rsidR="003A129F" w:rsidRDefault="003A129F">
      <w:pPr>
        <w:pStyle w:val="ConsPlusNormal"/>
        <w:spacing w:before="220"/>
        <w:ind w:firstLine="540"/>
        <w:jc w:val="both"/>
      </w:pPr>
      <w:r>
        <w:t xml:space="preserve">- </w:t>
      </w:r>
      <w:hyperlink r:id="rId16">
        <w:proofErr w:type="gramStart"/>
        <w:r>
          <w:rPr>
            <w:color w:val="0000FF"/>
          </w:rPr>
          <w:t>ИТ</w:t>
        </w:r>
        <w:proofErr w:type="gramEnd"/>
        <w:r>
          <w:rPr>
            <w:color w:val="0000FF"/>
          </w:rPr>
          <w:t xml:space="preserve"> 1</w:t>
        </w:r>
      </w:hyperlink>
      <w:r>
        <w:t xml:space="preserve"> - городские магистрали и улицы. Регламенты носят рекомендательный характер. Действие градостроительных регламентов не распространяется на земельные участки: в границах территории общего пользования, в границах территории памятников и ансамблей, занятые линейными объектами, предоставленные для добычи полезных ископаемых (</w:t>
      </w:r>
      <w:hyperlink r:id="rId17">
        <w:r>
          <w:rPr>
            <w:color w:val="0000FF"/>
          </w:rPr>
          <w:t>статья 36</w:t>
        </w:r>
      </w:hyperlink>
      <w:r>
        <w:t xml:space="preserve"> Градостроительного кодекса Российской Федерации).</w:t>
      </w:r>
    </w:p>
    <w:p w:rsidR="003A129F" w:rsidRDefault="003A129F">
      <w:pPr>
        <w:pStyle w:val="ConsPlusNormal"/>
        <w:spacing w:before="220"/>
        <w:ind w:firstLine="540"/>
        <w:jc w:val="both"/>
      </w:pPr>
      <w:r>
        <w:t xml:space="preserve">В территориальной зоне </w:t>
      </w:r>
      <w:hyperlink r:id="rId18">
        <w:proofErr w:type="gramStart"/>
        <w:r>
          <w:rPr>
            <w:color w:val="0000FF"/>
          </w:rPr>
          <w:t>ИТ</w:t>
        </w:r>
        <w:proofErr w:type="gramEnd"/>
        <w:r>
          <w:rPr>
            <w:color w:val="0000FF"/>
          </w:rPr>
          <w:t xml:space="preserve"> 1</w:t>
        </w:r>
      </w:hyperlink>
      <w:r>
        <w:t xml:space="preserve"> автодороги, площадки для остановки и кратковременной стоянки автомобилей являются основным видом разрешенного использования.</w:t>
      </w:r>
    </w:p>
    <w:p w:rsidR="003A129F" w:rsidRDefault="003A129F">
      <w:pPr>
        <w:pStyle w:val="ConsPlusNormal"/>
        <w:spacing w:before="220"/>
        <w:ind w:firstLine="540"/>
        <w:jc w:val="both"/>
      </w:pPr>
      <w:r>
        <w:t xml:space="preserve">- </w:t>
      </w:r>
      <w:hyperlink r:id="rId19">
        <w:proofErr w:type="gramStart"/>
        <w:r>
          <w:rPr>
            <w:color w:val="0000FF"/>
          </w:rPr>
          <w:t>П</w:t>
        </w:r>
        <w:proofErr w:type="gramEnd"/>
        <w:r>
          <w:rPr>
            <w:color w:val="0000FF"/>
          </w:rPr>
          <w:t xml:space="preserve"> 1</w:t>
        </w:r>
      </w:hyperlink>
      <w:r>
        <w:t xml:space="preserve"> - зона промышленных и коммунальных предприятий. Зона выделена для промышленных и производственно-коммунальных предприятий.</w:t>
      </w:r>
    </w:p>
    <w:p w:rsidR="003A129F" w:rsidRDefault="003A129F">
      <w:pPr>
        <w:pStyle w:val="ConsPlusNormal"/>
        <w:spacing w:before="220"/>
        <w:ind w:firstLine="540"/>
        <w:jc w:val="both"/>
      </w:pPr>
      <w:r>
        <w:t xml:space="preserve">Для территориальной </w:t>
      </w:r>
      <w:hyperlink r:id="rId20">
        <w:r>
          <w:rPr>
            <w:color w:val="0000FF"/>
          </w:rPr>
          <w:t xml:space="preserve">зоны </w:t>
        </w:r>
        <w:proofErr w:type="gramStart"/>
        <w:r>
          <w:rPr>
            <w:color w:val="0000FF"/>
          </w:rPr>
          <w:t>П</w:t>
        </w:r>
        <w:proofErr w:type="gramEnd"/>
        <w:r>
          <w:rPr>
            <w:color w:val="0000FF"/>
          </w:rPr>
          <w:t xml:space="preserve"> 1</w:t>
        </w:r>
      </w:hyperlink>
      <w:r>
        <w:t xml:space="preserve"> вид разрешенного использования "автодороги" является запрещенным видом использования земельных участков.</w:t>
      </w:r>
    </w:p>
    <w:p w:rsidR="003A129F" w:rsidRDefault="003A129F">
      <w:pPr>
        <w:pStyle w:val="ConsPlusNormal"/>
        <w:spacing w:before="220"/>
        <w:ind w:firstLine="540"/>
        <w:jc w:val="both"/>
      </w:pPr>
      <w:r>
        <w:t xml:space="preserve">Однако в соответствии с </w:t>
      </w:r>
      <w:hyperlink r:id="rId21">
        <w:r>
          <w:rPr>
            <w:color w:val="0000FF"/>
          </w:rPr>
          <w:t>пунктом 3 части 4 статьи 36</w:t>
        </w:r>
      </w:hyperlink>
      <w:r>
        <w:t xml:space="preserve"> Градостроительного кодекса Российской Федерации действие градостроительного регламента не распространяется на земельные участки, которые предназначены для размещения линейных объектов и (или) занятые линейными объектами.</w:t>
      </w:r>
    </w:p>
    <w:p w:rsidR="003A129F" w:rsidRDefault="003A129F">
      <w:pPr>
        <w:pStyle w:val="ConsPlusNormal"/>
        <w:spacing w:before="220"/>
        <w:ind w:firstLine="540"/>
        <w:jc w:val="both"/>
      </w:pPr>
      <w:r>
        <w:t xml:space="preserve">Для территориальной </w:t>
      </w:r>
      <w:hyperlink r:id="rId22">
        <w:r>
          <w:rPr>
            <w:color w:val="0000FF"/>
          </w:rPr>
          <w:t xml:space="preserve">зоны </w:t>
        </w:r>
        <w:proofErr w:type="gramStart"/>
        <w:r>
          <w:rPr>
            <w:color w:val="0000FF"/>
          </w:rPr>
          <w:t>П</w:t>
        </w:r>
        <w:proofErr w:type="gramEnd"/>
        <w:r>
          <w:rPr>
            <w:color w:val="0000FF"/>
          </w:rPr>
          <w:t xml:space="preserve"> 1</w:t>
        </w:r>
      </w:hyperlink>
      <w:r>
        <w:t xml:space="preserve"> проезды являются основным видом разрешенного использования.</w:t>
      </w:r>
    </w:p>
    <w:p w:rsidR="003A129F" w:rsidRDefault="003A129F">
      <w:pPr>
        <w:pStyle w:val="ConsPlusNormal"/>
        <w:spacing w:before="220"/>
        <w:ind w:firstLine="540"/>
        <w:jc w:val="both"/>
      </w:pPr>
      <w:r>
        <w:t xml:space="preserve">- </w:t>
      </w:r>
      <w:hyperlink r:id="rId23">
        <w:proofErr w:type="gramStart"/>
        <w:r>
          <w:rPr>
            <w:color w:val="0000FF"/>
          </w:rPr>
          <w:t>Ж</w:t>
        </w:r>
        <w:proofErr w:type="gramEnd"/>
        <w:r>
          <w:rPr>
            <w:color w:val="0000FF"/>
          </w:rPr>
          <w:t xml:space="preserve"> 7</w:t>
        </w:r>
      </w:hyperlink>
      <w:r>
        <w:t xml:space="preserve"> - многоэтажная застройка. Зона выделена для формирования жилых районов многоэтажной застройки с необходимым набором услуг местного значения.</w:t>
      </w:r>
    </w:p>
    <w:p w:rsidR="003A129F" w:rsidRDefault="003A129F">
      <w:pPr>
        <w:pStyle w:val="ConsPlusNormal"/>
        <w:spacing w:before="220"/>
        <w:ind w:firstLine="540"/>
        <w:jc w:val="both"/>
      </w:pPr>
      <w:r>
        <w:t xml:space="preserve">Для территориальной </w:t>
      </w:r>
      <w:hyperlink r:id="rId24">
        <w:r>
          <w:rPr>
            <w:color w:val="0000FF"/>
          </w:rPr>
          <w:t>зоны</w:t>
        </w:r>
        <w:proofErr w:type="gramStart"/>
        <w:r>
          <w:rPr>
            <w:color w:val="0000FF"/>
          </w:rPr>
          <w:t xml:space="preserve"> Ж</w:t>
        </w:r>
        <w:proofErr w:type="gramEnd"/>
        <w:r>
          <w:rPr>
            <w:color w:val="0000FF"/>
          </w:rPr>
          <w:t xml:space="preserve"> 7</w:t>
        </w:r>
      </w:hyperlink>
      <w:r>
        <w:t xml:space="preserve"> вид разрешенного использования "автодороги" является запрещенным видом использования земельных участков.</w:t>
      </w:r>
    </w:p>
    <w:p w:rsidR="003A129F" w:rsidRDefault="003A129F">
      <w:pPr>
        <w:pStyle w:val="ConsPlusNormal"/>
        <w:spacing w:before="220"/>
        <w:ind w:firstLine="540"/>
        <w:jc w:val="both"/>
      </w:pPr>
      <w:r>
        <w:t xml:space="preserve">Однако в соответствии с </w:t>
      </w:r>
      <w:hyperlink r:id="rId25">
        <w:r>
          <w:rPr>
            <w:color w:val="0000FF"/>
          </w:rPr>
          <w:t>пунктом 3 части 4 статьи 36</w:t>
        </w:r>
      </w:hyperlink>
      <w:r>
        <w:t xml:space="preserve"> Градостроительного кодекса </w:t>
      </w:r>
      <w:r>
        <w:lastRenderedPageBreak/>
        <w:t>Российской Федерации действие градостроительного регламента не распространяется на земельные участки, которые предназначены для размещения линейных объектов и (или) занятые линейными объектами.</w:t>
      </w:r>
    </w:p>
    <w:p w:rsidR="003A129F" w:rsidRDefault="003A129F">
      <w:pPr>
        <w:pStyle w:val="ConsPlusNormal"/>
        <w:spacing w:before="220"/>
        <w:ind w:firstLine="540"/>
        <w:jc w:val="both"/>
      </w:pPr>
      <w:proofErr w:type="gramStart"/>
      <w:r>
        <w:t xml:space="preserve">В соответствии со </w:t>
      </w:r>
      <w:hyperlink r:id="rId26">
        <w:r>
          <w:rPr>
            <w:color w:val="0000FF"/>
          </w:rPr>
          <w:t>статьей 2</w:t>
        </w:r>
      </w:hyperlink>
      <w:r>
        <w:t xml:space="preserve"> Правил градостроительный регламент - это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w:t>
      </w:r>
      <w:proofErr w:type="gramEnd"/>
      <w:r>
        <w:t xml:space="preserve"> строительства, а также ограничения использования земельных участков и объектов капитального строительства.</w:t>
      </w:r>
    </w:p>
    <w:p w:rsidR="003A129F" w:rsidRDefault="003A129F">
      <w:pPr>
        <w:pStyle w:val="ConsPlusNormal"/>
        <w:spacing w:before="220"/>
        <w:ind w:firstLine="540"/>
        <w:jc w:val="both"/>
      </w:pPr>
      <w:r>
        <w:t xml:space="preserve">В соответствии с </w:t>
      </w:r>
      <w:hyperlink r:id="rId27">
        <w:r>
          <w:rPr>
            <w:color w:val="0000FF"/>
          </w:rPr>
          <w:t>частью 10 статьи 45</w:t>
        </w:r>
      </w:hyperlink>
      <w:r>
        <w:t xml:space="preserve"> Градостроительного кодекса Российской Федерации подготовка документации по планировке территории осуществляется на основании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3A129F" w:rsidRDefault="003A129F">
      <w:pPr>
        <w:pStyle w:val="ConsPlusNormal"/>
        <w:spacing w:before="220"/>
        <w:ind w:firstLine="540"/>
        <w:jc w:val="both"/>
      </w:pPr>
      <w:r>
        <w:t xml:space="preserve">Планировочными ограничениями для проектируемого линейного объекта являются охранные зоны инженерных сетей. Часть планируемого участка линейного объекта попадает в охранную зону газопровода высокого и среднего давления в Северном жилом микрорайоне, 11а (кадастровый номер 36.34.63). </w:t>
      </w:r>
      <w:proofErr w:type="gramStart"/>
      <w:r>
        <w:t>Имеются технические условия N ВОГ016431 ОАО "Газпром газораспределение Воронеж" от 03.08.2018 N ВОГ/АЛ-18-8/1083/ТУ на реконструкцию газопровода; технические условия N ВОГ016414 ОАО "Газпром газораспределение Воронеж" от 03.08.2018 N ВОГ/АЛ-18-8/1084/ТУ на реконструкцию газопровода; технические условия N ВОГ016430 ОАО "Газпром газораспределение Воронеж" от 03.08.2018 N ВОГ/АЛ-18-8/1085/ТУ на реконструкцию газопровода;</w:t>
      </w:r>
      <w:proofErr w:type="gramEnd"/>
      <w:r>
        <w:t xml:space="preserve"> технические условия N ВОГ016417 ОАО "Газпром газораспределение Воронеж" от 03.08.2018 N ВОГ/АЛ-18-8/1086/ТУ на реконструкцию газопровода.</w:t>
      </w:r>
    </w:p>
    <w:p w:rsidR="003A129F" w:rsidRDefault="003A129F">
      <w:pPr>
        <w:pStyle w:val="ConsPlusNormal"/>
        <w:spacing w:before="220"/>
        <w:ind w:firstLine="540"/>
        <w:jc w:val="both"/>
      </w:pPr>
      <w: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3A129F" w:rsidRDefault="003A129F">
      <w:pPr>
        <w:pStyle w:val="ConsPlusNormal"/>
        <w:spacing w:before="220"/>
        <w:ind w:firstLine="540"/>
        <w:jc w:val="both"/>
      </w:pPr>
      <w:proofErr w:type="gramStart"/>
      <w:r>
        <w:t>В соответствии с письмом управления по охране объектов культурного наследия Воронежской области от 03.11.2017 N 71-11/2830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археологические), отсутствуют.</w:t>
      </w:r>
      <w:proofErr w:type="gramEnd"/>
    </w:p>
    <w:p w:rsidR="003A129F" w:rsidRDefault="003A129F">
      <w:pPr>
        <w:pStyle w:val="ConsPlusNormal"/>
        <w:spacing w:before="220"/>
        <w:ind w:firstLine="540"/>
        <w:jc w:val="both"/>
      </w:pPr>
      <w:r>
        <w:t>В соответствии с письмом департамента природных ресурсов и экологии Воронежской области от 28.11.2017 N 43-01-24/6376 на указанном участке особо охраняемые природные территории регионального значения отсутствуют. В соответствии с письмом департамента природных ресурсов и экологии Воронежской области от 11.01.2018 N 43-01-24/51 путей миграции по указанному объекту не наблюдается.</w:t>
      </w:r>
    </w:p>
    <w:p w:rsidR="003A129F" w:rsidRDefault="003A129F">
      <w:pPr>
        <w:pStyle w:val="ConsPlusNormal"/>
        <w:spacing w:before="220"/>
        <w:ind w:firstLine="540"/>
        <w:jc w:val="both"/>
      </w:pPr>
      <w:r>
        <w:t>В соответствии с заключением N ВРЖ001747 об отсутствии (наличии) полезных ископаемых в недрах под участком предстоящей застройки Департамента по недропользованию по Центральному федеральному округу (Центрнедра) от 08.11.2017 N 13ВРЖ-11/742 в границах участка предстоящей застройки запасы полезных ископаемых, учтенные территориальными и государственными балансами полезных ископаемых, отсутствуют.</w:t>
      </w:r>
    </w:p>
    <w:p w:rsidR="003A129F" w:rsidRDefault="003A129F">
      <w:pPr>
        <w:pStyle w:val="ConsPlusNormal"/>
        <w:spacing w:before="220"/>
        <w:ind w:firstLine="540"/>
        <w:jc w:val="both"/>
      </w:pPr>
      <w:r>
        <w:t>В соответствии с письмом ООО "РВК-Воронеж" от 13.12.2017 N И-0051/0016-13.12.17 действующие и эксплуатируемые ООО "РВК-Воронеж" объекты водоснабжения (водозаборы, скважины) в г. Воронеже на территории участка автомобильной дороги по ул. Владимира Невского от ул. бульвар Победы до ул. 60 Армии отсутствуют.</w:t>
      </w:r>
    </w:p>
    <w:p w:rsidR="003A129F" w:rsidRDefault="003A129F">
      <w:pPr>
        <w:pStyle w:val="ConsPlusNormal"/>
        <w:spacing w:before="220"/>
        <w:ind w:firstLine="540"/>
        <w:jc w:val="both"/>
      </w:pPr>
      <w:r>
        <w:lastRenderedPageBreak/>
        <w:t>В соответствии с картами зон с особыми условиями использования, утвержденными в составе Правил, участок линейного объекта не имеет ограничений.</w:t>
      </w:r>
    </w:p>
    <w:p w:rsidR="003A129F" w:rsidRDefault="003A129F">
      <w:pPr>
        <w:pStyle w:val="ConsPlusNormal"/>
        <w:spacing w:before="220"/>
        <w:ind w:firstLine="540"/>
        <w:jc w:val="both"/>
      </w:pPr>
      <w:r>
        <w:t xml:space="preserve">Рассматриваемый участок линейного объекта расположен в пределах приаэродромных территорий аэродромов Воронеж (Придача), Воронеж (Чертовицкое), Воронеж (Балтимор) и в районе аэродромов Воронеж (Балтимор), Воронеж (Придача), в </w:t>
      </w:r>
      <w:proofErr w:type="gramStart"/>
      <w:r>
        <w:t>связи</w:t>
      </w:r>
      <w:proofErr w:type="gramEnd"/>
      <w:r>
        <w:t xml:space="preserve"> с чем необходимо соблюдение требований, установленных воздушным законодательством Российской Федерации.</w:t>
      </w:r>
    </w:p>
    <w:p w:rsidR="003A129F" w:rsidRDefault="003A129F">
      <w:pPr>
        <w:pStyle w:val="ConsPlusNormal"/>
        <w:spacing w:before="220"/>
        <w:ind w:firstLine="540"/>
        <w:jc w:val="both"/>
      </w:pPr>
      <w:proofErr w:type="gramStart"/>
      <w:r>
        <w:t>Согласно "Решению об установлении границ приаэродромной территории аэродрома экспериментальной авиации "Воронеж (Придача)", утвержденному врио директора департамента авиационной промышленности Минпромторга России Д.А. Лысогорского от 29 июня 2018 года, из полос воздушных подходов исключена зона над правым берегом р. Воронеж, в которой не выполняются полеты при выполнении полетов на аэродроме Воронеж (Придача), при этом планируемая территория расположена в границах подзоны N</w:t>
      </w:r>
      <w:proofErr w:type="gramEnd"/>
      <w:r>
        <w:t xml:space="preserve"> 6, в </w:t>
      </w:r>
      <w:proofErr w:type="gramStart"/>
      <w:r>
        <w:t>связи</w:t>
      </w:r>
      <w:proofErr w:type="gramEnd"/>
      <w: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3A129F" w:rsidRDefault="003A129F">
      <w:pPr>
        <w:pStyle w:val="ConsPlusNormal"/>
        <w:spacing w:before="220"/>
        <w:ind w:firstLine="540"/>
        <w:jc w:val="both"/>
      </w:pPr>
      <w:r>
        <w:t xml:space="preserve">Согласно картам зон боевых действий на территории города Воронежа в 1942 - 43 годах рассматриваемая территория расположена в зоне боевых действий на территории города Воронежа в 1942 - 1943 годах, в </w:t>
      </w:r>
      <w:proofErr w:type="gramStart"/>
      <w:r>
        <w:t>связи</w:t>
      </w:r>
      <w:proofErr w:type="gramEnd"/>
      <w:r>
        <w:t xml:space="preserve"> с чем необходимо соблюдение </w:t>
      </w:r>
      <w:hyperlink r:id="rId28">
        <w:r>
          <w:rPr>
            <w:color w:val="0000FF"/>
          </w:rPr>
          <w:t>Закона</w:t>
        </w:r>
      </w:hyperlink>
      <w:r>
        <w:t xml:space="preserve"> Российской Федерации от 14.01.1993 N 4292-1 "Об увековечении памяти погибших при защите Отечества" и </w:t>
      </w:r>
      <w:hyperlink r:id="rId29">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3A129F" w:rsidRDefault="003A129F">
      <w:pPr>
        <w:pStyle w:val="ConsPlusNormal"/>
        <w:spacing w:before="220"/>
        <w:ind w:firstLine="540"/>
        <w:jc w:val="both"/>
      </w:pPr>
      <w:r>
        <w:t xml:space="preserve">В соответствии со </w:t>
      </w:r>
      <w:hyperlink r:id="rId30">
        <w:r>
          <w:rPr>
            <w:color w:val="0000FF"/>
          </w:rPr>
          <w:t>статьей 21</w:t>
        </w:r>
      </w:hyperlink>
      <w:r>
        <w:t xml:space="preserve"> </w:t>
      </w:r>
      <w:proofErr w:type="gramStart"/>
      <w:r>
        <w:t>Правил</w:t>
      </w:r>
      <w:proofErr w:type="gramEnd"/>
      <w:r>
        <w:t xml:space="preserve"> объекты культурного наследия и выявленные объекты культурного наследия в границах проектируемой территории отсутствуют.</w:t>
      </w:r>
    </w:p>
    <w:p w:rsidR="003A129F" w:rsidRDefault="003A129F">
      <w:pPr>
        <w:pStyle w:val="ConsPlusNormal"/>
        <w:spacing w:before="220"/>
        <w:ind w:firstLine="540"/>
        <w:jc w:val="both"/>
      </w:pPr>
      <w:r>
        <w:t>Также планировочными ограничениями для планируемой территории будут являться охранные зоны инженерных сетей. Наличие охранной зоны предусматривает привлечение к ответственности за повреждение или нарушение правил охраны линейных объектов.</w:t>
      </w:r>
    </w:p>
    <w:p w:rsidR="003A129F" w:rsidRDefault="003A129F">
      <w:pPr>
        <w:pStyle w:val="ConsPlusNormal"/>
        <w:ind w:firstLine="540"/>
        <w:jc w:val="both"/>
      </w:pPr>
    </w:p>
    <w:p w:rsidR="003A129F" w:rsidRDefault="003A129F">
      <w:pPr>
        <w:pStyle w:val="ConsPlusNormal"/>
        <w:jc w:val="center"/>
      </w:pPr>
      <w:r>
        <w:t>Вертикальная планировка и инженерная подготовка территории</w:t>
      </w:r>
    </w:p>
    <w:p w:rsidR="003A129F" w:rsidRDefault="003A129F">
      <w:pPr>
        <w:pStyle w:val="ConsPlusNormal"/>
        <w:ind w:firstLine="540"/>
        <w:jc w:val="both"/>
      </w:pPr>
    </w:p>
    <w:p w:rsidR="003A129F" w:rsidRDefault="003A129F">
      <w:pPr>
        <w:pStyle w:val="ConsPlusNormal"/>
        <w:ind w:firstLine="540"/>
        <w:jc w:val="both"/>
      </w:pPr>
      <w:r>
        <w:t>Вертикальная планировка выполняется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эрозии почвы, минимального объема земляных работ с учетом использования вытесняемых грунтов на площадках строительства.</w:t>
      </w:r>
    </w:p>
    <w:p w:rsidR="003A129F" w:rsidRDefault="003A129F">
      <w:pPr>
        <w:pStyle w:val="ConsPlusNormal"/>
        <w:ind w:firstLine="540"/>
        <w:jc w:val="both"/>
      </w:pPr>
    </w:p>
    <w:p w:rsidR="003A129F" w:rsidRDefault="003A129F">
      <w:pPr>
        <w:pStyle w:val="ConsPlusNormal"/>
        <w:jc w:val="center"/>
      </w:pPr>
      <w:r>
        <w:t>Характеристика системы транспортного обслуживания территории</w:t>
      </w:r>
    </w:p>
    <w:p w:rsidR="003A129F" w:rsidRDefault="003A129F">
      <w:pPr>
        <w:pStyle w:val="ConsPlusNormal"/>
        <w:ind w:firstLine="540"/>
        <w:jc w:val="both"/>
      </w:pPr>
    </w:p>
    <w:p w:rsidR="003A129F" w:rsidRDefault="003A129F">
      <w:pPr>
        <w:pStyle w:val="ConsPlusNormal"/>
        <w:ind w:firstLine="540"/>
        <w:jc w:val="both"/>
      </w:pPr>
      <w:proofErr w:type="gramStart"/>
      <w:r>
        <w:t xml:space="preserve">В соответствии с муниципальной </w:t>
      </w:r>
      <w:hyperlink r:id="rId31">
        <w:r>
          <w:rPr>
            <w:color w:val="0000FF"/>
          </w:rPr>
          <w:t>программой</w:t>
        </w:r>
      </w:hyperlink>
      <w:r>
        <w:t xml:space="preserve"> городского округа город Воронеж "Развитие транспортной системы", утвержденной постановлением администрации городского округа город Воронеж от 24.12.2013 N 1281 "Об утверждении муниципальной программы городского округа город Воронеж "Развитие транспортной системы" для организации комфортного проживания и обеспечения удобных транспортных связей с общегородским центром населения городского округа город Воронеж и совершенствования транспортной инфраструктуры городского округа город Воронеж предусмотрено</w:t>
      </w:r>
      <w:proofErr w:type="gramEnd"/>
      <w:r>
        <w:t xml:space="preserve"> строительство автомобильной дороги по ул. Владимира Невского на участке от </w:t>
      </w:r>
      <w:proofErr w:type="gramStart"/>
      <w:r>
        <w:t>б-ра</w:t>
      </w:r>
      <w:proofErr w:type="gramEnd"/>
      <w:r>
        <w:t xml:space="preserve"> Победы до ул. 60 Армии.</w:t>
      </w:r>
    </w:p>
    <w:p w:rsidR="003A129F" w:rsidRDefault="003A129F">
      <w:pPr>
        <w:pStyle w:val="ConsPlusNormal"/>
        <w:spacing w:before="220"/>
        <w:ind w:firstLine="540"/>
        <w:jc w:val="both"/>
      </w:pPr>
      <w:r>
        <w:t>Строительство автодороги необходимо для повышения единства и связности дорожной сети, достижения возможно большего развития основных и местных транспортных потоков, а также повышения уровня благоустройства территории.</w:t>
      </w:r>
    </w:p>
    <w:p w:rsidR="003A129F" w:rsidRDefault="003A129F">
      <w:pPr>
        <w:pStyle w:val="ConsPlusNormal"/>
        <w:spacing w:before="220"/>
        <w:ind w:firstLine="540"/>
        <w:jc w:val="both"/>
      </w:pPr>
      <w:r>
        <w:t>Транспортная схема разработана в соответствии с основными направлениями развития транспортной системы, утвержденными в составе Генерального плана.</w:t>
      </w:r>
    </w:p>
    <w:p w:rsidR="003A129F" w:rsidRDefault="003A129F">
      <w:pPr>
        <w:pStyle w:val="ConsPlusNormal"/>
        <w:spacing w:before="220"/>
        <w:ind w:firstLine="540"/>
        <w:jc w:val="both"/>
      </w:pPr>
      <w:r>
        <w:lastRenderedPageBreak/>
        <w:t>Улично-дорожная сеть городского округа город Воронеж представлена в виде основных магистралей с транспортными маршрутами движения автотранспорта, магистральных улиц с движением общественного транспорта, основных улиц местного движения и проездов.</w:t>
      </w:r>
    </w:p>
    <w:p w:rsidR="003A129F" w:rsidRDefault="003A129F">
      <w:pPr>
        <w:pStyle w:val="ConsPlusNormal"/>
        <w:ind w:firstLine="540"/>
        <w:jc w:val="both"/>
      </w:pPr>
    </w:p>
    <w:p w:rsidR="003A129F" w:rsidRDefault="003A129F">
      <w:pPr>
        <w:pStyle w:val="ConsPlusNormal"/>
        <w:jc w:val="center"/>
      </w:pPr>
      <w:r>
        <w:t>Характеристики развития</w:t>
      </w:r>
    </w:p>
    <w:p w:rsidR="003A129F" w:rsidRDefault="003A129F">
      <w:pPr>
        <w:pStyle w:val="ConsPlusNormal"/>
        <w:jc w:val="center"/>
      </w:pPr>
      <w:r>
        <w:t>инженерно-технического обеспечения территории</w:t>
      </w:r>
    </w:p>
    <w:p w:rsidR="003A129F" w:rsidRDefault="003A129F">
      <w:pPr>
        <w:pStyle w:val="ConsPlusNormal"/>
        <w:ind w:firstLine="540"/>
        <w:jc w:val="both"/>
      </w:pPr>
    </w:p>
    <w:p w:rsidR="003A129F" w:rsidRDefault="003A129F">
      <w:pPr>
        <w:pStyle w:val="ConsPlusNormal"/>
        <w:ind w:firstLine="540"/>
        <w:jc w:val="both"/>
      </w:pPr>
      <w:r>
        <w:t>Инженерно-техническое обеспечение прилегающих территорий выполняется существующими инженерными сетями и сооружениями. Инженерные сети, расположенные в границах планируемой территории: теплотрассы, газопроводы высокого и среднего давления, водопроводы, канализация, ливневая канализация, электрические кабели, кабели связи.</w:t>
      </w:r>
    </w:p>
    <w:p w:rsidR="003A129F" w:rsidRDefault="003A129F">
      <w:pPr>
        <w:pStyle w:val="ConsPlusNormal"/>
        <w:spacing w:before="220"/>
        <w:ind w:firstLine="540"/>
        <w:jc w:val="both"/>
      </w:pPr>
      <w:r>
        <w:t>Строительство рассматриваемого участка автодороги потребует переустройства (защита, вынос, параллельное прохождение) инженерных коммуникаций, попадающих в зону строительства, выполняемого в соответствии с техническими условиями собственников и балансодержателей.</w:t>
      </w:r>
    </w:p>
    <w:p w:rsidR="003A129F" w:rsidRDefault="003A129F">
      <w:pPr>
        <w:pStyle w:val="ConsPlusNormal"/>
        <w:spacing w:before="220"/>
        <w:ind w:firstLine="540"/>
        <w:jc w:val="both"/>
      </w:pPr>
      <w:r>
        <w:t>Все работы по строительству автодороги на пересечении с инженерными коммуникациями необходимо производить только на основании письменных разрешений организаций, эксплуатирующих данные сети. До начала производства работ необходимо уточнить местоположение всех подземных коммуникаций с помощью трассоискателя и шурфовки.</w:t>
      </w:r>
    </w:p>
    <w:p w:rsidR="003A129F" w:rsidRDefault="003A129F">
      <w:pPr>
        <w:pStyle w:val="ConsPlusNormal"/>
        <w:ind w:firstLine="540"/>
        <w:jc w:val="both"/>
      </w:pPr>
    </w:p>
    <w:p w:rsidR="003A129F" w:rsidRDefault="003A129F">
      <w:pPr>
        <w:pStyle w:val="ConsPlusNormal"/>
        <w:jc w:val="center"/>
      </w:pPr>
      <w:r>
        <w:t>Основные технико-экономические показатели</w:t>
      </w:r>
    </w:p>
    <w:p w:rsidR="003A129F" w:rsidRDefault="003A129F">
      <w:pPr>
        <w:pStyle w:val="ConsPlusNormal"/>
        <w:ind w:firstLine="540"/>
        <w:jc w:val="both"/>
      </w:pPr>
    </w:p>
    <w:p w:rsidR="003A129F" w:rsidRDefault="003A129F">
      <w:pPr>
        <w:pStyle w:val="ConsPlusNormal"/>
        <w:ind w:firstLine="540"/>
        <w:jc w:val="both"/>
      </w:pPr>
      <w:r>
        <w:t xml:space="preserve">Планируемая территория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расположена в Коминтерновском районе городского округа город Воронеж.</w:t>
      </w:r>
    </w:p>
    <w:p w:rsidR="003A129F" w:rsidRDefault="003A129F">
      <w:pPr>
        <w:pStyle w:val="ConsPlusNormal"/>
        <w:spacing w:before="220"/>
        <w:ind w:firstLine="540"/>
        <w:jc w:val="both"/>
      </w:pPr>
      <w:r>
        <w:t>Участок линейного объекта соединяет две магистрали - б-р Победы и ул. 60 Армии. Для обеспечения водоотвода с проезжей части проектом предусмотрено устройство ливневой канализации. Проектом предусмотрено устройство 14 шт. примыканий. С доведением радиусов закруглений до нормативных значений 5 - 8 м.</w:t>
      </w:r>
    </w:p>
    <w:p w:rsidR="003A129F" w:rsidRDefault="003A129F">
      <w:pPr>
        <w:pStyle w:val="ConsPlusNormal"/>
        <w:spacing w:before="220"/>
        <w:ind w:firstLine="540"/>
        <w:jc w:val="both"/>
      </w:pPr>
      <w:r>
        <w:t>Проектируемая автомобильная дорога планируется с четырьмя полосами движения, шириной 3,5 м каждая и расчетной скоростью движения 70 км/час. Уровень ответственности - II (нормальный).</w:t>
      </w:r>
    </w:p>
    <w:p w:rsidR="003A129F" w:rsidRDefault="003A129F">
      <w:pPr>
        <w:pStyle w:val="ConsPlusNormal"/>
        <w:spacing w:before="220"/>
        <w:ind w:firstLine="540"/>
        <w:jc w:val="both"/>
      </w:pPr>
      <w:proofErr w:type="gramStart"/>
      <w:r>
        <w:t xml:space="preserve">Проектируемый объект пересекает планируемую территорию, выделенную </w:t>
      </w:r>
      <w:hyperlink r:id="rId32">
        <w:r>
          <w:rPr>
            <w:color w:val="0000FF"/>
          </w:rPr>
          <w:t>постановлением</w:t>
        </w:r>
      </w:hyperlink>
      <w:r>
        <w:t xml:space="preserve"> администрации городского округа город Воронеж от 24.10.2016 N 925 для проектирования и строительства кабельных линий 10 кВ от проектируемой ПС 110 кВ (Спутник) до проектируемой ТП 10 кВ по улицам Хользунова, 60 Армии, генерала Лизюкова и проспекту Московскому в городском округе Воронеж.</w:t>
      </w:r>
      <w:proofErr w:type="gramEnd"/>
      <w:r>
        <w:t xml:space="preserve"> В соответствии с письмом ООО "Специализированный застройщик "ЛИТИС" от 29.10.2018 N 91/417 согласование не требуется.</w:t>
      </w:r>
    </w:p>
    <w:p w:rsidR="003A129F" w:rsidRDefault="003A129F">
      <w:pPr>
        <w:pStyle w:val="ConsPlusNormal"/>
        <w:spacing w:before="220"/>
        <w:ind w:firstLine="540"/>
        <w:jc w:val="both"/>
      </w:pPr>
      <w:r>
        <w:t xml:space="preserve">Расчет размера земельного участка, необходимого для проектирования и строительства автомобильной дороги, произведен в соответствии с технической категорией дороги и количеством полос движения с учетом красных линий согласно </w:t>
      </w:r>
      <w:hyperlink r:id="rId33">
        <w:r>
          <w:rPr>
            <w:color w:val="0000FF"/>
          </w:rPr>
          <w:t>СП 42.13330.2016</w:t>
        </w:r>
      </w:hyperlink>
      <w:r>
        <w:t xml:space="preserve">, </w:t>
      </w:r>
      <w:hyperlink r:id="rId34">
        <w:r>
          <w:rPr>
            <w:color w:val="0000FF"/>
          </w:rPr>
          <w:t>СП 34.13330.2012</w:t>
        </w:r>
      </w:hyperlink>
      <w:r>
        <w:t xml:space="preserve"> "Свод правил. Автомобильные дороги. Актуализированная редакция СНиП 2.05.02-85*".</w:t>
      </w:r>
    </w:p>
    <w:p w:rsidR="003A129F" w:rsidRDefault="003A129F">
      <w:pPr>
        <w:pStyle w:val="ConsPlusNormal"/>
        <w:spacing w:before="220"/>
        <w:ind w:firstLine="540"/>
        <w:jc w:val="both"/>
      </w:pPr>
      <w:r>
        <w:t>Планируемый участок под строительство автодороги расположен на землях, государственная собственность на которые не разграничена, и частично на земельных участках, прошедших государственный кадастровый учет.</w:t>
      </w:r>
    </w:p>
    <w:p w:rsidR="003A129F" w:rsidRDefault="003A129F">
      <w:pPr>
        <w:pStyle w:val="ConsPlusNormal"/>
        <w:ind w:firstLine="540"/>
        <w:jc w:val="both"/>
      </w:pPr>
    </w:p>
    <w:p w:rsidR="003A129F" w:rsidRDefault="003A129F">
      <w:pPr>
        <w:pStyle w:val="ConsPlusNormal"/>
        <w:jc w:val="right"/>
      </w:pPr>
      <w:r>
        <w:t>Таблица 1</w:t>
      </w:r>
    </w:p>
    <w:p w:rsidR="003A129F" w:rsidRDefault="003A129F">
      <w:pPr>
        <w:pStyle w:val="ConsPlusNormal"/>
        <w:ind w:firstLine="540"/>
        <w:jc w:val="both"/>
      </w:pPr>
    </w:p>
    <w:p w:rsidR="003A129F" w:rsidRDefault="003A129F">
      <w:pPr>
        <w:pStyle w:val="ConsPlusNormal"/>
        <w:jc w:val="center"/>
      </w:pPr>
      <w:r>
        <w:t>Экспликация земельных участков</w:t>
      </w:r>
    </w:p>
    <w:p w:rsidR="003A129F" w:rsidRDefault="003A129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721"/>
        <w:gridCol w:w="2324"/>
        <w:gridCol w:w="1134"/>
        <w:gridCol w:w="2410"/>
      </w:tblGrid>
      <w:tr w:rsidR="003A129F">
        <w:tc>
          <w:tcPr>
            <w:tcW w:w="454" w:type="dxa"/>
            <w:vAlign w:val="center"/>
          </w:tcPr>
          <w:p w:rsidR="003A129F" w:rsidRDefault="003A129F">
            <w:pPr>
              <w:pStyle w:val="ConsPlusNormal"/>
              <w:jc w:val="center"/>
            </w:pPr>
            <w:r>
              <w:t xml:space="preserve">N </w:t>
            </w:r>
            <w:proofErr w:type="gramStart"/>
            <w:r>
              <w:t>п</w:t>
            </w:r>
            <w:proofErr w:type="gramEnd"/>
            <w:r>
              <w:t>/п</w:t>
            </w:r>
          </w:p>
        </w:tc>
        <w:tc>
          <w:tcPr>
            <w:tcW w:w="2721" w:type="dxa"/>
            <w:vAlign w:val="center"/>
          </w:tcPr>
          <w:p w:rsidR="003A129F" w:rsidRDefault="003A129F">
            <w:pPr>
              <w:pStyle w:val="ConsPlusNormal"/>
              <w:jc w:val="center"/>
            </w:pPr>
            <w:r>
              <w:t>Адрес</w:t>
            </w:r>
          </w:p>
        </w:tc>
        <w:tc>
          <w:tcPr>
            <w:tcW w:w="2324" w:type="dxa"/>
            <w:vAlign w:val="center"/>
          </w:tcPr>
          <w:p w:rsidR="003A129F" w:rsidRDefault="003A129F">
            <w:pPr>
              <w:pStyle w:val="ConsPlusNormal"/>
              <w:jc w:val="center"/>
            </w:pPr>
            <w:r>
              <w:t>Кадастровый номер</w:t>
            </w:r>
          </w:p>
        </w:tc>
        <w:tc>
          <w:tcPr>
            <w:tcW w:w="1134" w:type="dxa"/>
            <w:vAlign w:val="center"/>
          </w:tcPr>
          <w:p w:rsidR="003A129F" w:rsidRDefault="003A129F">
            <w:pPr>
              <w:pStyle w:val="ConsPlusNormal"/>
              <w:jc w:val="center"/>
            </w:pPr>
            <w:r>
              <w:t>Площадь земельного участка, кв. м</w:t>
            </w:r>
          </w:p>
        </w:tc>
        <w:tc>
          <w:tcPr>
            <w:tcW w:w="2410" w:type="dxa"/>
            <w:vAlign w:val="center"/>
          </w:tcPr>
          <w:p w:rsidR="003A129F" w:rsidRDefault="003A129F">
            <w:pPr>
              <w:pStyle w:val="ConsPlusNormal"/>
              <w:jc w:val="center"/>
            </w:pPr>
            <w:r>
              <w:t>Вид разрешенного использования</w:t>
            </w:r>
          </w:p>
        </w:tc>
      </w:tr>
      <w:tr w:rsidR="003A129F">
        <w:tc>
          <w:tcPr>
            <w:tcW w:w="454" w:type="dxa"/>
            <w:vAlign w:val="center"/>
          </w:tcPr>
          <w:p w:rsidR="003A129F" w:rsidRDefault="003A129F">
            <w:pPr>
              <w:pStyle w:val="ConsPlusNormal"/>
              <w:jc w:val="center"/>
            </w:pPr>
            <w:r>
              <w:t>1</w:t>
            </w:r>
          </w:p>
        </w:tc>
        <w:tc>
          <w:tcPr>
            <w:tcW w:w="2721" w:type="dxa"/>
            <w:vAlign w:val="center"/>
          </w:tcPr>
          <w:p w:rsidR="003A129F" w:rsidRDefault="003A129F">
            <w:pPr>
              <w:pStyle w:val="ConsPlusNormal"/>
              <w:jc w:val="center"/>
            </w:pPr>
            <w:proofErr w:type="gramStart"/>
            <w:r>
              <w:t>Воронежская</w:t>
            </w:r>
            <w:proofErr w:type="gramEnd"/>
            <w:r>
              <w:t xml:space="preserve"> обл., г. Воронеж, ул. Владимира Невского, д. 25</w:t>
            </w:r>
          </w:p>
        </w:tc>
        <w:tc>
          <w:tcPr>
            <w:tcW w:w="2324" w:type="dxa"/>
            <w:vAlign w:val="center"/>
          </w:tcPr>
          <w:p w:rsidR="003A129F" w:rsidRDefault="003A129F">
            <w:pPr>
              <w:pStyle w:val="ConsPlusNormal"/>
              <w:jc w:val="center"/>
            </w:pPr>
            <w:r>
              <w:t>36:34:0203009:11387</w:t>
            </w:r>
          </w:p>
        </w:tc>
        <w:tc>
          <w:tcPr>
            <w:tcW w:w="1134" w:type="dxa"/>
            <w:vAlign w:val="center"/>
          </w:tcPr>
          <w:p w:rsidR="003A129F" w:rsidRDefault="003A129F">
            <w:pPr>
              <w:pStyle w:val="ConsPlusNormal"/>
              <w:jc w:val="center"/>
            </w:pPr>
            <w:r>
              <w:t>2201</w:t>
            </w:r>
          </w:p>
        </w:tc>
        <w:tc>
          <w:tcPr>
            <w:tcW w:w="2410" w:type="dxa"/>
            <w:vAlign w:val="center"/>
          </w:tcPr>
          <w:p w:rsidR="003A129F" w:rsidRDefault="003A129F">
            <w:pPr>
              <w:pStyle w:val="ConsPlusNormal"/>
              <w:jc w:val="center"/>
            </w:pPr>
            <w:r>
              <w:t>Для проектирования и строительства комплекса многоэтажных жилых домов со встроенно-пристроенными нежилыми помещениями социальной инфраструктуры</w:t>
            </w:r>
          </w:p>
        </w:tc>
      </w:tr>
      <w:tr w:rsidR="003A129F">
        <w:tc>
          <w:tcPr>
            <w:tcW w:w="454" w:type="dxa"/>
            <w:vAlign w:val="center"/>
          </w:tcPr>
          <w:p w:rsidR="003A129F" w:rsidRDefault="003A129F">
            <w:pPr>
              <w:pStyle w:val="ConsPlusNormal"/>
              <w:jc w:val="center"/>
            </w:pPr>
            <w:r>
              <w:t>2</w:t>
            </w:r>
          </w:p>
        </w:tc>
        <w:tc>
          <w:tcPr>
            <w:tcW w:w="2721" w:type="dxa"/>
            <w:vAlign w:val="center"/>
          </w:tcPr>
          <w:p w:rsidR="003A129F" w:rsidRDefault="003A129F">
            <w:pPr>
              <w:pStyle w:val="ConsPlusNormal"/>
              <w:jc w:val="center"/>
            </w:pPr>
            <w:proofErr w:type="gramStart"/>
            <w:r>
              <w:t>Воронежская</w:t>
            </w:r>
            <w:proofErr w:type="gramEnd"/>
            <w:r>
              <w:t xml:space="preserve"> обл., г. Воронеж, ул. Владимира Невского, д. 25</w:t>
            </w:r>
          </w:p>
        </w:tc>
        <w:tc>
          <w:tcPr>
            <w:tcW w:w="2324" w:type="dxa"/>
            <w:vAlign w:val="center"/>
          </w:tcPr>
          <w:p w:rsidR="003A129F" w:rsidRDefault="003A129F">
            <w:pPr>
              <w:pStyle w:val="ConsPlusNormal"/>
              <w:jc w:val="center"/>
            </w:pPr>
            <w:r>
              <w:t>36:34:0203009:11386</w:t>
            </w:r>
          </w:p>
        </w:tc>
        <w:tc>
          <w:tcPr>
            <w:tcW w:w="1134" w:type="dxa"/>
            <w:vAlign w:val="center"/>
          </w:tcPr>
          <w:p w:rsidR="003A129F" w:rsidRDefault="003A129F">
            <w:pPr>
              <w:pStyle w:val="ConsPlusNormal"/>
              <w:jc w:val="center"/>
            </w:pPr>
            <w:r>
              <w:t>4051</w:t>
            </w:r>
          </w:p>
        </w:tc>
        <w:tc>
          <w:tcPr>
            <w:tcW w:w="2410" w:type="dxa"/>
            <w:vAlign w:val="center"/>
          </w:tcPr>
          <w:p w:rsidR="003A129F" w:rsidRDefault="003A129F">
            <w:pPr>
              <w:pStyle w:val="ConsPlusNormal"/>
              <w:jc w:val="center"/>
            </w:pPr>
            <w:r>
              <w:t>Для проектирования и строительства комплекса многоэтажных жилых домов со встроенно-пристроенными нежилыми помещениями социальной инфраструктуры</w:t>
            </w:r>
          </w:p>
        </w:tc>
      </w:tr>
      <w:tr w:rsidR="003A129F">
        <w:tc>
          <w:tcPr>
            <w:tcW w:w="454" w:type="dxa"/>
            <w:vAlign w:val="center"/>
          </w:tcPr>
          <w:p w:rsidR="003A129F" w:rsidRDefault="003A129F">
            <w:pPr>
              <w:pStyle w:val="ConsPlusNormal"/>
              <w:jc w:val="center"/>
            </w:pPr>
            <w:r>
              <w:t>3</w:t>
            </w:r>
          </w:p>
        </w:tc>
        <w:tc>
          <w:tcPr>
            <w:tcW w:w="2721" w:type="dxa"/>
            <w:vAlign w:val="center"/>
          </w:tcPr>
          <w:p w:rsidR="003A129F" w:rsidRDefault="003A129F">
            <w:pPr>
              <w:pStyle w:val="ConsPlusNormal"/>
              <w:jc w:val="center"/>
            </w:pPr>
            <w:proofErr w:type="gramStart"/>
            <w:r>
              <w:t>Воронежская</w:t>
            </w:r>
            <w:proofErr w:type="gramEnd"/>
            <w:r>
              <w:t xml:space="preserve"> обл., г. Воронеж, ул. 60 Армии, 24а</w:t>
            </w:r>
          </w:p>
        </w:tc>
        <w:tc>
          <w:tcPr>
            <w:tcW w:w="2324" w:type="dxa"/>
            <w:vAlign w:val="center"/>
          </w:tcPr>
          <w:p w:rsidR="003A129F" w:rsidRDefault="003A129F">
            <w:pPr>
              <w:pStyle w:val="ConsPlusNormal"/>
              <w:jc w:val="center"/>
            </w:pPr>
            <w:r>
              <w:t>36:34:0203009:43</w:t>
            </w:r>
          </w:p>
        </w:tc>
        <w:tc>
          <w:tcPr>
            <w:tcW w:w="1134" w:type="dxa"/>
            <w:vAlign w:val="center"/>
          </w:tcPr>
          <w:p w:rsidR="003A129F" w:rsidRDefault="003A129F">
            <w:pPr>
              <w:pStyle w:val="ConsPlusNormal"/>
              <w:jc w:val="center"/>
            </w:pPr>
            <w:r>
              <w:t>8888</w:t>
            </w:r>
          </w:p>
        </w:tc>
        <w:tc>
          <w:tcPr>
            <w:tcW w:w="2410" w:type="dxa"/>
            <w:vAlign w:val="center"/>
          </w:tcPr>
          <w:p w:rsidR="003A129F" w:rsidRDefault="003A129F">
            <w:pPr>
              <w:pStyle w:val="ConsPlusNormal"/>
              <w:jc w:val="center"/>
            </w:pPr>
            <w:r>
              <w:t>Пешеходные улицы и дороги, парковые дороги. Проезды, велосипедные дорожки</w:t>
            </w:r>
          </w:p>
        </w:tc>
      </w:tr>
      <w:tr w:rsidR="003A129F">
        <w:tc>
          <w:tcPr>
            <w:tcW w:w="454" w:type="dxa"/>
            <w:vAlign w:val="center"/>
          </w:tcPr>
          <w:p w:rsidR="003A129F" w:rsidRDefault="003A129F">
            <w:pPr>
              <w:pStyle w:val="ConsPlusNormal"/>
              <w:jc w:val="center"/>
            </w:pPr>
            <w:r>
              <w:t>4</w:t>
            </w:r>
          </w:p>
        </w:tc>
        <w:tc>
          <w:tcPr>
            <w:tcW w:w="2721" w:type="dxa"/>
            <w:vAlign w:val="center"/>
          </w:tcPr>
          <w:p w:rsidR="003A129F" w:rsidRDefault="003A129F">
            <w:pPr>
              <w:pStyle w:val="ConsPlusNormal"/>
              <w:jc w:val="center"/>
            </w:pPr>
            <w:proofErr w:type="gramStart"/>
            <w:r>
              <w:t>Воронежская</w:t>
            </w:r>
            <w:proofErr w:type="gramEnd"/>
            <w:r>
              <w:t xml:space="preserve"> обл., г. Воронеж</w:t>
            </w:r>
          </w:p>
        </w:tc>
        <w:tc>
          <w:tcPr>
            <w:tcW w:w="2324" w:type="dxa"/>
            <w:vAlign w:val="center"/>
          </w:tcPr>
          <w:p w:rsidR="003A129F" w:rsidRDefault="003A129F">
            <w:pPr>
              <w:pStyle w:val="ConsPlusNormal"/>
              <w:jc w:val="center"/>
            </w:pPr>
            <w:r>
              <w:t>36:34:0203009:73</w:t>
            </w:r>
          </w:p>
        </w:tc>
        <w:tc>
          <w:tcPr>
            <w:tcW w:w="1134" w:type="dxa"/>
            <w:vAlign w:val="center"/>
          </w:tcPr>
          <w:p w:rsidR="003A129F" w:rsidRDefault="003A129F">
            <w:pPr>
              <w:pStyle w:val="ConsPlusNormal"/>
              <w:jc w:val="center"/>
            </w:pPr>
            <w:r>
              <w:t>5762</w:t>
            </w:r>
          </w:p>
        </w:tc>
        <w:tc>
          <w:tcPr>
            <w:tcW w:w="2410" w:type="dxa"/>
            <w:vAlign w:val="center"/>
          </w:tcPr>
          <w:p w:rsidR="003A129F" w:rsidRDefault="003A129F">
            <w:pPr>
              <w:pStyle w:val="ConsPlusNormal"/>
              <w:jc w:val="center"/>
            </w:pPr>
            <w:r>
              <w:t>-</w:t>
            </w:r>
          </w:p>
        </w:tc>
      </w:tr>
      <w:tr w:rsidR="003A129F">
        <w:tc>
          <w:tcPr>
            <w:tcW w:w="454" w:type="dxa"/>
            <w:vAlign w:val="center"/>
          </w:tcPr>
          <w:p w:rsidR="003A129F" w:rsidRDefault="003A129F">
            <w:pPr>
              <w:pStyle w:val="ConsPlusNormal"/>
              <w:jc w:val="center"/>
            </w:pPr>
            <w:r>
              <w:t>5</w:t>
            </w:r>
          </w:p>
        </w:tc>
        <w:tc>
          <w:tcPr>
            <w:tcW w:w="2721" w:type="dxa"/>
            <w:vAlign w:val="center"/>
          </w:tcPr>
          <w:p w:rsidR="003A129F" w:rsidRDefault="003A129F">
            <w:pPr>
              <w:pStyle w:val="ConsPlusNormal"/>
              <w:jc w:val="center"/>
            </w:pPr>
            <w:proofErr w:type="gramStart"/>
            <w:r>
              <w:t>Воронежская</w:t>
            </w:r>
            <w:proofErr w:type="gramEnd"/>
            <w:r>
              <w:t xml:space="preserve"> обл., г. Воронеж</w:t>
            </w:r>
          </w:p>
        </w:tc>
        <w:tc>
          <w:tcPr>
            <w:tcW w:w="2324" w:type="dxa"/>
            <w:vAlign w:val="center"/>
          </w:tcPr>
          <w:p w:rsidR="003A129F" w:rsidRDefault="003A129F">
            <w:pPr>
              <w:pStyle w:val="ConsPlusNormal"/>
              <w:jc w:val="center"/>
            </w:pPr>
            <w:r>
              <w:t>36:34:0203008:80</w:t>
            </w:r>
          </w:p>
        </w:tc>
        <w:tc>
          <w:tcPr>
            <w:tcW w:w="1134" w:type="dxa"/>
            <w:vAlign w:val="center"/>
          </w:tcPr>
          <w:p w:rsidR="003A129F" w:rsidRDefault="003A129F">
            <w:pPr>
              <w:pStyle w:val="ConsPlusNormal"/>
              <w:jc w:val="center"/>
            </w:pPr>
            <w:r>
              <w:t>2678</w:t>
            </w:r>
          </w:p>
        </w:tc>
        <w:tc>
          <w:tcPr>
            <w:tcW w:w="2410" w:type="dxa"/>
            <w:vAlign w:val="center"/>
          </w:tcPr>
          <w:p w:rsidR="003A129F" w:rsidRDefault="003A129F">
            <w:pPr>
              <w:pStyle w:val="ConsPlusNormal"/>
              <w:jc w:val="center"/>
            </w:pPr>
            <w:r>
              <w:t>-</w:t>
            </w:r>
          </w:p>
        </w:tc>
      </w:tr>
    </w:tbl>
    <w:p w:rsidR="003A129F" w:rsidRDefault="003A129F">
      <w:pPr>
        <w:pStyle w:val="ConsPlusNormal"/>
        <w:ind w:firstLine="540"/>
        <w:jc w:val="both"/>
      </w:pPr>
    </w:p>
    <w:p w:rsidR="003A129F" w:rsidRDefault="003A129F">
      <w:pPr>
        <w:pStyle w:val="ConsPlusNormal"/>
        <w:ind w:firstLine="540"/>
        <w:jc w:val="both"/>
      </w:pPr>
      <w:r>
        <w:t xml:space="preserve">Проектом планировки территории участка линейного объекта для проектирования 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 устанавливаются красные линии.</w:t>
      </w:r>
    </w:p>
    <w:p w:rsidR="003A129F" w:rsidRDefault="003A129F">
      <w:pPr>
        <w:pStyle w:val="ConsPlusNormal"/>
        <w:spacing w:before="220"/>
        <w:ind w:firstLine="540"/>
        <w:jc w:val="both"/>
      </w:pPr>
      <w:r>
        <w:t xml:space="preserve">Красные линии - линии, которые обозначают существующие, планируемые границы территории общего пользования, границы земельных участков, на которых расположены линии электропередачи, линии связи, трубопроводы, автомобильные дороги и другие подобные сооружения. Ширина красных линий по ул. Владимира Невского - 40 м, ширина красных линий по ул. 60 Армии - 100 м. Ширина дороги в красных линиях определена в соответствии с </w:t>
      </w:r>
      <w:hyperlink r:id="rId35">
        <w:r>
          <w:rPr>
            <w:color w:val="0000FF"/>
          </w:rPr>
          <w:t>п. 11.5</w:t>
        </w:r>
      </w:hyperlink>
      <w:r>
        <w:t xml:space="preserve"> СП 42.13330.2016 в зависимости от интенсивности движения транспорта и пешеходов, состава размещаемых в пределах поперечного профиля элементов.</w:t>
      </w:r>
    </w:p>
    <w:p w:rsidR="003A129F" w:rsidRDefault="003A129F">
      <w:pPr>
        <w:pStyle w:val="ConsPlusNormal"/>
        <w:ind w:firstLine="540"/>
        <w:jc w:val="both"/>
      </w:pPr>
    </w:p>
    <w:p w:rsidR="003A129F" w:rsidRDefault="003A129F">
      <w:pPr>
        <w:pStyle w:val="ConsPlusNormal"/>
        <w:jc w:val="center"/>
      </w:pPr>
      <w:r>
        <w:t>Технические параметры автомобильной дороги</w:t>
      </w:r>
    </w:p>
    <w:p w:rsidR="003A129F" w:rsidRDefault="003A129F">
      <w:pPr>
        <w:pStyle w:val="ConsPlusNormal"/>
        <w:ind w:firstLine="540"/>
        <w:jc w:val="both"/>
      </w:pPr>
    </w:p>
    <w:p w:rsidR="003A129F" w:rsidRDefault="003A129F">
      <w:pPr>
        <w:pStyle w:val="ConsPlusNormal"/>
        <w:ind w:firstLine="540"/>
        <w:jc w:val="both"/>
      </w:pPr>
      <w:r>
        <w:t xml:space="preserve">Технические параметры автомобильной дороги приняты в соответствии с действующими нормативными документами: </w:t>
      </w:r>
      <w:hyperlink r:id="rId36">
        <w:r>
          <w:rPr>
            <w:color w:val="0000FF"/>
          </w:rPr>
          <w:t xml:space="preserve">ГОСТ </w:t>
        </w:r>
        <w:proofErr w:type="gramStart"/>
        <w:r>
          <w:rPr>
            <w:color w:val="0000FF"/>
          </w:rPr>
          <w:t>Р</w:t>
        </w:r>
        <w:proofErr w:type="gramEnd"/>
        <w:r>
          <w:rPr>
            <w:color w:val="0000FF"/>
          </w:rPr>
          <w:t xml:space="preserve"> 52398-2005</w:t>
        </w:r>
      </w:hyperlink>
      <w:r>
        <w:t xml:space="preserve"> "Классификация автомобильных дорог. Основные параметры и требования", </w:t>
      </w:r>
      <w:hyperlink r:id="rId37">
        <w:r>
          <w:rPr>
            <w:color w:val="0000FF"/>
          </w:rPr>
          <w:t xml:space="preserve">ГОСТ </w:t>
        </w:r>
        <w:proofErr w:type="gramStart"/>
        <w:r>
          <w:rPr>
            <w:color w:val="0000FF"/>
          </w:rPr>
          <w:t>Р</w:t>
        </w:r>
        <w:proofErr w:type="gramEnd"/>
        <w:r>
          <w:rPr>
            <w:color w:val="0000FF"/>
          </w:rPr>
          <w:t xml:space="preserve"> 52399-2005</w:t>
        </w:r>
      </w:hyperlink>
      <w:r>
        <w:t xml:space="preserve"> "Геометрические элементы автомобильных дорог", </w:t>
      </w:r>
      <w:hyperlink r:id="rId38">
        <w:r>
          <w:rPr>
            <w:color w:val="0000FF"/>
          </w:rPr>
          <w:t>ГОСТ Р 52748-2007</w:t>
        </w:r>
      </w:hyperlink>
      <w:r>
        <w:t xml:space="preserve"> "Дороги автомобильные общего пользования. Нормативные нагрузки, расчетные схемы нагружения и габариты приближения".</w:t>
      </w:r>
    </w:p>
    <w:p w:rsidR="003A129F" w:rsidRDefault="003A129F">
      <w:pPr>
        <w:pStyle w:val="ConsPlusNormal"/>
        <w:ind w:firstLine="540"/>
        <w:jc w:val="both"/>
      </w:pPr>
    </w:p>
    <w:p w:rsidR="003A129F" w:rsidRDefault="003A129F">
      <w:pPr>
        <w:pStyle w:val="ConsPlusNormal"/>
        <w:jc w:val="right"/>
      </w:pPr>
      <w:r>
        <w:t>Таблица 2</w:t>
      </w:r>
    </w:p>
    <w:p w:rsidR="003A129F" w:rsidRDefault="003A129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7"/>
        <w:gridCol w:w="2888"/>
        <w:gridCol w:w="2494"/>
        <w:gridCol w:w="2948"/>
      </w:tblGrid>
      <w:tr w:rsidR="003A129F">
        <w:tc>
          <w:tcPr>
            <w:tcW w:w="577" w:type="dxa"/>
            <w:vAlign w:val="center"/>
          </w:tcPr>
          <w:p w:rsidR="003A129F" w:rsidRDefault="003A129F">
            <w:pPr>
              <w:pStyle w:val="ConsPlusNormal"/>
              <w:jc w:val="center"/>
            </w:pPr>
            <w:r>
              <w:t xml:space="preserve">N </w:t>
            </w:r>
            <w:proofErr w:type="gramStart"/>
            <w:r>
              <w:t>п</w:t>
            </w:r>
            <w:proofErr w:type="gramEnd"/>
            <w:r>
              <w:t>/п</w:t>
            </w:r>
          </w:p>
        </w:tc>
        <w:tc>
          <w:tcPr>
            <w:tcW w:w="5382" w:type="dxa"/>
            <w:gridSpan w:val="2"/>
            <w:vAlign w:val="center"/>
          </w:tcPr>
          <w:p w:rsidR="003A129F" w:rsidRDefault="003A129F">
            <w:pPr>
              <w:pStyle w:val="ConsPlusNormal"/>
              <w:jc w:val="center"/>
            </w:pPr>
            <w:r>
              <w:t>Наименование технического параметра</w:t>
            </w:r>
          </w:p>
        </w:tc>
        <w:tc>
          <w:tcPr>
            <w:tcW w:w="2948" w:type="dxa"/>
            <w:vAlign w:val="center"/>
          </w:tcPr>
          <w:p w:rsidR="003A129F" w:rsidRDefault="003A129F">
            <w:pPr>
              <w:pStyle w:val="ConsPlusNormal"/>
              <w:jc w:val="center"/>
            </w:pPr>
            <w:r>
              <w:t>Характеристика параметра</w:t>
            </w:r>
          </w:p>
        </w:tc>
      </w:tr>
      <w:tr w:rsidR="003A129F">
        <w:tc>
          <w:tcPr>
            <w:tcW w:w="577" w:type="dxa"/>
            <w:vAlign w:val="center"/>
          </w:tcPr>
          <w:p w:rsidR="003A129F" w:rsidRDefault="003A129F">
            <w:pPr>
              <w:pStyle w:val="ConsPlusNormal"/>
              <w:jc w:val="center"/>
            </w:pPr>
            <w:r>
              <w:t>1</w:t>
            </w:r>
          </w:p>
        </w:tc>
        <w:tc>
          <w:tcPr>
            <w:tcW w:w="5382" w:type="dxa"/>
            <w:gridSpan w:val="2"/>
            <w:vAlign w:val="center"/>
          </w:tcPr>
          <w:p w:rsidR="003A129F" w:rsidRDefault="003A129F">
            <w:pPr>
              <w:pStyle w:val="ConsPlusNormal"/>
              <w:jc w:val="center"/>
            </w:pPr>
            <w:r>
              <w:t>Категория дороги</w:t>
            </w:r>
          </w:p>
        </w:tc>
        <w:tc>
          <w:tcPr>
            <w:tcW w:w="2948" w:type="dxa"/>
            <w:vAlign w:val="center"/>
          </w:tcPr>
          <w:p w:rsidR="003A129F" w:rsidRDefault="003A129F">
            <w:pPr>
              <w:pStyle w:val="ConsPlusNormal"/>
              <w:jc w:val="center"/>
            </w:pPr>
            <w:r>
              <w:t>Магистральная улица районного значения</w:t>
            </w:r>
          </w:p>
        </w:tc>
      </w:tr>
      <w:tr w:rsidR="003A129F">
        <w:tc>
          <w:tcPr>
            <w:tcW w:w="577" w:type="dxa"/>
            <w:vAlign w:val="center"/>
          </w:tcPr>
          <w:p w:rsidR="003A129F" w:rsidRDefault="003A129F">
            <w:pPr>
              <w:pStyle w:val="ConsPlusNormal"/>
              <w:jc w:val="center"/>
            </w:pPr>
            <w:r>
              <w:t>2</w:t>
            </w:r>
          </w:p>
        </w:tc>
        <w:tc>
          <w:tcPr>
            <w:tcW w:w="5382" w:type="dxa"/>
            <w:gridSpan w:val="2"/>
            <w:vAlign w:val="center"/>
          </w:tcPr>
          <w:p w:rsidR="003A129F" w:rsidRDefault="003A129F">
            <w:pPr>
              <w:pStyle w:val="ConsPlusNormal"/>
              <w:jc w:val="center"/>
            </w:pPr>
            <w:r>
              <w:t>Число полос движения</w:t>
            </w:r>
          </w:p>
        </w:tc>
        <w:tc>
          <w:tcPr>
            <w:tcW w:w="2948" w:type="dxa"/>
            <w:vAlign w:val="center"/>
          </w:tcPr>
          <w:p w:rsidR="003A129F" w:rsidRDefault="003A129F">
            <w:pPr>
              <w:pStyle w:val="ConsPlusNormal"/>
              <w:jc w:val="center"/>
            </w:pPr>
            <w:r>
              <w:t>4</w:t>
            </w:r>
          </w:p>
        </w:tc>
      </w:tr>
      <w:tr w:rsidR="003A129F">
        <w:tc>
          <w:tcPr>
            <w:tcW w:w="577" w:type="dxa"/>
            <w:vAlign w:val="center"/>
          </w:tcPr>
          <w:p w:rsidR="003A129F" w:rsidRDefault="003A129F">
            <w:pPr>
              <w:pStyle w:val="ConsPlusNormal"/>
              <w:jc w:val="center"/>
            </w:pPr>
            <w:r>
              <w:t>3</w:t>
            </w:r>
          </w:p>
        </w:tc>
        <w:tc>
          <w:tcPr>
            <w:tcW w:w="5382" w:type="dxa"/>
            <w:gridSpan w:val="2"/>
            <w:vAlign w:val="center"/>
          </w:tcPr>
          <w:p w:rsidR="003A129F" w:rsidRDefault="003A129F">
            <w:pPr>
              <w:pStyle w:val="ConsPlusNormal"/>
              <w:jc w:val="center"/>
            </w:pPr>
            <w:r>
              <w:t xml:space="preserve">Расчетная скорость, </w:t>
            </w:r>
            <w:proofErr w:type="gramStart"/>
            <w:r>
              <w:t>км</w:t>
            </w:r>
            <w:proofErr w:type="gramEnd"/>
            <w:r>
              <w:t>/час</w:t>
            </w:r>
          </w:p>
        </w:tc>
        <w:tc>
          <w:tcPr>
            <w:tcW w:w="2948" w:type="dxa"/>
            <w:vAlign w:val="center"/>
          </w:tcPr>
          <w:p w:rsidR="003A129F" w:rsidRDefault="003A129F">
            <w:pPr>
              <w:pStyle w:val="ConsPlusNormal"/>
              <w:jc w:val="center"/>
            </w:pPr>
            <w:r>
              <w:t>70</w:t>
            </w:r>
          </w:p>
        </w:tc>
      </w:tr>
      <w:tr w:rsidR="003A129F">
        <w:tc>
          <w:tcPr>
            <w:tcW w:w="577" w:type="dxa"/>
            <w:vMerge w:val="restart"/>
            <w:vAlign w:val="center"/>
          </w:tcPr>
          <w:p w:rsidR="003A129F" w:rsidRDefault="003A129F">
            <w:pPr>
              <w:pStyle w:val="ConsPlusNormal"/>
              <w:jc w:val="center"/>
            </w:pPr>
            <w:r>
              <w:t>4</w:t>
            </w:r>
          </w:p>
        </w:tc>
        <w:tc>
          <w:tcPr>
            <w:tcW w:w="2888" w:type="dxa"/>
            <w:vMerge w:val="restart"/>
            <w:vAlign w:val="center"/>
          </w:tcPr>
          <w:p w:rsidR="003A129F" w:rsidRDefault="003A129F">
            <w:pPr>
              <w:pStyle w:val="ConsPlusNormal"/>
              <w:jc w:val="center"/>
            </w:pPr>
            <w:r>
              <w:t xml:space="preserve">Ширина улицы, </w:t>
            </w:r>
            <w:proofErr w:type="gramStart"/>
            <w:r>
              <w:t>м</w:t>
            </w:r>
            <w:proofErr w:type="gramEnd"/>
            <w:r>
              <w:t xml:space="preserve"> (в красных линиях)</w:t>
            </w:r>
          </w:p>
        </w:tc>
        <w:tc>
          <w:tcPr>
            <w:tcW w:w="2494" w:type="dxa"/>
            <w:vAlign w:val="center"/>
          </w:tcPr>
          <w:p w:rsidR="003A129F" w:rsidRDefault="003A129F">
            <w:pPr>
              <w:pStyle w:val="ConsPlusNormal"/>
              <w:jc w:val="center"/>
            </w:pPr>
            <w:r>
              <w:t>Владимира Невского</w:t>
            </w:r>
          </w:p>
        </w:tc>
        <w:tc>
          <w:tcPr>
            <w:tcW w:w="2948" w:type="dxa"/>
            <w:vAlign w:val="center"/>
          </w:tcPr>
          <w:p w:rsidR="003A129F" w:rsidRDefault="003A129F">
            <w:pPr>
              <w:pStyle w:val="ConsPlusNormal"/>
              <w:jc w:val="center"/>
            </w:pPr>
            <w:r>
              <w:t>40</w:t>
            </w:r>
          </w:p>
        </w:tc>
      </w:tr>
      <w:tr w:rsidR="003A129F">
        <w:tc>
          <w:tcPr>
            <w:tcW w:w="577" w:type="dxa"/>
            <w:vMerge/>
          </w:tcPr>
          <w:p w:rsidR="003A129F" w:rsidRDefault="003A129F">
            <w:pPr>
              <w:pStyle w:val="ConsPlusNormal"/>
            </w:pPr>
          </w:p>
        </w:tc>
        <w:tc>
          <w:tcPr>
            <w:tcW w:w="2888" w:type="dxa"/>
            <w:vMerge/>
          </w:tcPr>
          <w:p w:rsidR="003A129F" w:rsidRDefault="003A129F">
            <w:pPr>
              <w:pStyle w:val="ConsPlusNormal"/>
            </w:pPr>
          </w:p>
        </w:tc>
        <w:tc>
          <w:tcPr>
            <w:tcW w:w="2494" w:type="dxa"/>
            <w:vAlign w:val="center"/>
          </w:tcPr>
          <w:p w:rsidR="003A129F" w:rsidRDefault="003A129F">
            <w:pPr>
              <w:pStyle w:val="ConsPlusNormal"/>
              <w:jc w:val="center"/>
            </w:pPr>
            <w:r>
              <w:t>улицы 60 Армии</w:t>
            </w:r>
          </w:p>
        </w:tc>
        <w:tc>
          <w:tcPr>
            <w:tcW w:w="2948" w:type="dxa"/>
            <w:vAlign w:val="center"/>
          </w:tcPr>
          <w:p w:rsidR="003A129F" w:rsidRDefault="003A129F">
            <w:pPr>
              <w:pStyle w:val="ConsPlusNormal"/>
              <w:jc w:val="center"/>
            </w:pPr>
            <w:r>
              <w:t>100</w:t>
            </w:r>
          </w:p>
        </w:tc>
      </w:tr>
      <w:tr w:rsidR="003A129F">
        <w:tc>
          <w:tcPr>
            <w:tcW w:w="577" w:type="dxa"/>
            <w:vAlign w:val="center"/>
          </w:tcPr>
          <w:p w:rsidR="003A129F" w:rsidRDefault="003A129F">
            <w:pPr>
              <w:pStyle w:val="ConsPlusNormal"/>
              <w:jc w:val="center"/>
            </w:pPr>
            <w:r>
              <w:t>5</w:t>
            </w:r>
          </w:p>
        </w:tc>
        <w:tc>
          <w:tcPr>
            <w:tcW w:w="5382" w:type="dxa"/>
            <w:gridSpan w:val="2"/>
            <w:vAlign w:val="center"/>
          </w:tcPr>
          <w:p w:rsidR="003A129F" w:rsidRDefault="003A129F">
            <w:pPr>
              <w:pStyle w:val="ConsPlusNormal"/>
              <w:jc w:val="center"/>
            </w:pPr>
            <w:r>
              <w:t xml:space="preserve">Ширина проезжей части, </w:t>
            </w:r>
            <w:proofErr w:type="gramStart"/>
            <w:r>
              <w:t>м</w:t>
            </w:r>
            <w:proofErr w:type="gramEnd"/>
          </w:p>
        </w:tc>
        <w:tc>
          <w:tcPr>
            <w:tcW w:w="2948" w:type="dxa"/>
            <w:vAlign w:val="center"/>
          </w:tcPr>
          <w:p w:rsidR="003A129F" w:rsidRDefault="003A129F">
            <w:pPr>
              <w:pStyle w:val="ConsPlusNormal"/>
              <w:jc w:val="center"/>
            </w:pPr>
            <w:r>
              <w:t>14</w:t>
            </w:r>
          </w:p>
        </w:tc>
      </w:tr>
      <w:tr w:rsidR="003A129F">
        <w:tc>
          <w:tcPr>
            <w:tcW w:w="577" w:type="dxa"/>
          </w:tcPr>
          <w:p w:rsidR="003A129F" w:rsidRDefault="003A129F">
            <w:pPr>
              <w:pStyle w:val="ConsPlusNormal"/>
              <w:jc w:val="center"/>
            </w:pPr>
            <w:r>
              <w:t>6</w:t>
            </w:r>
          </w:p>
        </w:tc>
        <w:tc>
          <w:tcPr>
            <w:tcW w:w="5382" w:type="dxa"/>
            <w:gridSpan w:val="2"/>
          </w:tcPr>
          <w:p w:rsidR="003A129F" w:rsidRDefault="003A129F">
            <w:pPr>
              <w:pStyle w:val="ConsPlusNormal"/>
              <w:jc w:val="center"/>
            </w:pPr>
            <w:r>
              <w:t xml:space="preserve">Ширина краевой полосы безопасности, </w:t>
            </w:r>
            <w:proofErr w:type="gramStart"/>
            <w:r>
              <w:t>м</w:t>
            </w:r>
            <w:proofErr w:type="gramEnd"/>
          </w:p>
        </w:tc>
        <w:tc>
          <w:tcPr>
            <w:tcW w:w="2948" w:type="dxa"/>
          </w:tcPr>
          <w:p w:rsidR="003A129F" w:rsidRDefault="003A129F">
            <w:pPr>
              <w:pStyle w:val="ConsPlusNormal"/>
              <w:jc w:val="center"/>
            </w:pPr>
            <w:r>
              <w:t>2 x 0,5</w:t>
            </w:r>
          </w:p>
        </w:tc>
      </w:tr>
      <w:tr w:rsidR="003A129F">
        <w:tc>
          <w:tcPr>
            <w:tcW w:w="577" w:type="dxa"/>
          </w:tcPr>
          <w:p w:rsidR="003A129F" w:rsidRDefault="003A129F">
            <w:pPr>
              <w:pStyle w:val="ConsPlusNormal"/>
              <w:jc w:val="center"/>
            </w:pPr>
            <w:r>
              <w:t>7</w:t>
            </w:r>
          </w:p>
        </w:tc>
        <w:tc>
          <w:tcPr>
            <w:tcW w:w="5382" w:type="dxa"/>
            <w:gridSpan w:val="2"/>
          </w:tcPr>
          <w:p w:rsidR="003A129F" w:rsidRDefault="003A129F">
            <w:pPr>
              <w:pStyle w:val="ConsPlusNormal"/>
              <w:jc w:val="center"/>
            </w:pPr>
            <w:r>
              <w:t xml:space="preserve">Ширина тротуара, </w:t>
            </w:r>
            <w:proofErr w:type="gramStart"/>
            <w:r>
              <w:t>м</w:t>
            </w:r>
            <w:proofErr w:type="gramEnd"/>
          </w:p>
        </w:tc>
        <w:tc>
          <w:tcPr>
            <w:tcW w:w="2948" w:type="dxa"/>
          </w:tcPr>
          <w:p w:rsidR="003A129F" w:rsidRDefault="003A129F">
            <w:pPr>
              <w:pStyle w:val="ConsPlusNormal"/>
              <w:jc w:val="center"/>
            </w:pPr>
            <w:r>
              <w:t>3</w:t>
            </w:r>
          </w:p>
        </w:tc>
      </w:tr>
      <w:tr w:rsidR="003A129F">
        <w:tc>
          <w:tcPr>
            <w:tcW w:w="577" w:type="dxa"/>
          </w:tcPr>
          <w:p w:rsidR="003A129F" w:rsidRDefault="003A129F">
            <w:pPr>
              <w:pStyle w:val="ConsPlusNormal"/>
              <w:jc w:val="center"/>
            </w:pPr>
            <w:r>
              <w:t>8</w:t>
            </w:r>
          </w:p>
        </w:tc>
        <w:tc>
          <w:tcPr>
            <w:tcW w:w="5382" w:type="dxa"/>
            <w:gridSpan w:val="2"/>
          </w:tcPr>
          <w:p w:rsidR="003A129F" w:rsidRDefault="003A129F">
            <w:pPr>
              <w:pStyle w:val="ConsPlusNormal"/>
              <w:jc w:val="center"/>
            </w:pPr>
            <w:r>
              <w:t xml:space="preserve">Ширина разделительной полосы, </w:t>
            </w:r>
            <w:proofErr w:type="gramStart"/>
            <w:r>
              <w:t>м</w:t>
            </w:r>
            <w:proofErr w:type="gramEnd"/>
          </w:p>
        </w:tc>
        <w:tc>
          <w:tcPr>
            <w:tcW w:w="2948" w:type="dxa"/>
          </w:tcPr>
          <w:p w:rsidR="003A129F" w:rsidRDefault="003A129F">
            <w:pPr>
              <w:pStyle w:val="ConsPlusNormal"/>
              <w:jc w:val="center"/>
            </w:pPr>
            <w:r>
              <w:t>-</w:t>
            </w:r>
          </w:p>
        </w:tc>
      </w:tr>
      <w:tr w:rsidR="003A129F">
        <w:tc>
          <w:tcPr>
            <w:tcW w:w="577" w:type="dxa"/>
          </w:tcPr>
          <w:p w:rsidR="003A129F" w:rsidRDefault="003A129F">
            <w:pPr>
              <w:pStyle w:val="ConsPlusNormal"/>
              <w:jc w:val="center"/>
            </w:pPr>
            <w:r>
              <w:t>9</w:t>
            </w:r>
          </w:p>
        </w:tc>
        <w:tc>
          <w:tcPr>
            <w:tcW w:w="5382" w:type="dxa"/>
            <w:gridSpan w:val="2"/>
          </w:tcPr>
          <w:p w:rsidR="003A129F" w:rsidRDefault="003A129F">
            <w:pPr>
              <w:pStyle w:val="ConsPlusNormal"/>
              <w:jc w:val="center"/>
            </w:pPr>
            <w:r>
              <w:t>Тип дорожной одежды</w:t>
            </w:r>
          </w:p>
        </w:tc>
        <w:tc>
          <w:tcPr>
            <w:tcW w:w="2948" w:type="dxa"/>
          </w:tcPr>
          <w:p w:rsidR="003A129F" w:rsidRDefault="003A129F">
            <w:pPr>
              <w:pStyle w:val="ConsPlusNormal"/>
              <w:jc w:val="center"/>
            </w:pPr>
            <w:r>
              <w:t>капитальный</w:t>
            </w:r>
          </w:p>
        </w:tc>
      </w:tr>
      <w:tr w:rsidR="003A129F">
        <w:tc>
          <w:tcPr>
            <w:tcW w:w="577" w:type="dxa"/>
          </w:tcPr>
          <w:p w:rsidR="003A129F" w:rsidRDefault="003A129F">
            <w:pPr>
              <w:pStyle w:val="ConsPlusNormal"/>
              <w:jc w:val="center"/>
            </w:pPr>
            <w:r>
              <w:t>10</w:t>
            </w:r>
          </w:p>
        </w:tc>
        <w:tc>
          <w:tcPr>
            <w:tcW w:w="5382" w:type="dxa"/>
            <w:gridSpan w:val="2"/>
          </w:tcPr>
          <w:p w:rsidR="003A129F" w:rsidRDefault="003A129F">
            <w:pPr>
              <w:pStyle w:val="ConsPlusNormal"/>
              <w:jc w:val="center"/>
            </w:pPr>
            <w:r>
              <w:t>Вид покрытия</w:t>
            </w:r>
          </w:p>
        </w:tc>
        <w:tc>
          <w:tcPr>
            <w:tcW w:w="2948" w:type="dxa"/>
          </w:tcPr>
          <w:p w:rsidR="003A129F" w:rsidRDefault="003A129F">
            <w:pPr>
              <w:pStyle w:val="ConsPlusNormal"/>
              <w:jc w:val="center"/>
            </w:pPr>
            <w:r>
              <w:t>асфальтобетонное</w:t>
            </w:r>
          </w:p>
        </w:tc>
      </w:tr>
      <w:tr w:rsidR="003A129F">
        <w:tc>
          <w:tcPr>
            <w:tcW w:w="577" w:type="dxa"/>
          </w:tcPr>
          <w:p w:rsidR="003A129F" w:rsidRDefault="003A129F">
            <w:pPr>
              <w:pStyle w:val="ConsPlusNormal"/>
              <w:jc w:val="center"/>
            </w:pPr>
            <w:r>
              <w:t>11</w:t>
            </w:r>
          </w:p>
        </w:tc>
        <w:tc>
          <w:tcPr>
            <w:tcW w:w="5382" w:type="dxa"/>
            <w:gridSpan w:val="2"/>
          </w:tcPr>
          <w:p w:rsidR="003A129F" w:rsidRDefault="003A129F">
            <w:pPr>
              <w:pStyle w:val="ConsPlusNormal"/>
              <w:jc w:val="center"/>
            </w:pPr>
            <w:r>
              <w:t>Расчетная нагрузка, кН</w:t>
            </w:r>
          </w:p>
        </w:tc>
        <w:tc>
          <w:tcPr>
            <w:tcW w:w="2948" w:type="dxa"/>
          </w:tcPr>
          <w:p w:rsidR="003A129F" w:rsidRDefault="003A129F">
            <w:pPr>
              <w:pStyle w:val="ConsPlusNormal"/>
              <w:jc w:val="center"/>
            </w:pPr>
            <w:r>
              <w:t>115</w:t>
            </w:r>
          </w:p>
        </w:tc>
      </w:tr>
      <w:tr w:rsidR="003A129F">
        <w:tc>
          <w:tcPr>
            <w:tcW w:w="577" w:type="dxa"/>
          </w:tcPr>
          <w:p w:rsidR="003A129F" w:rsidRDefault="003A129F">
            <w:pPr>
              <w:pStyle w:val="ConsPlusNormal"/>
              <w:jc w:val="center"/>
            </w:pPr>
            <w:r>
              <w:t>12</w:t>
            </w:r>
          </w:p>
        </w:tc>
        <w:tc>
          <w:tcPr>
            <w:tcW w:w="5382" w:type="dxa"/>
            <w:gridSpan w:val="2"/>
          </w:tcPr>
          <w:p w:rsidR="003A129F" w:rsidRDefault="003A129F">
            <w:pPr>
              <w:pStyle w:val="ConsPlusNormal"/>
              <w:jc w:val="center"/>
            </w:pPr>
            <w:r>
              <w:t xml:space="preserve">Протяжение, </w:t>
            </w:r>
            <w:proofErr w:type="gramStart"/>
            <w:r>
              <w:t>км</w:t>
            </w:r>
            <w:proofErr w:type="gramEnd"/>
          </w:p>
        </w:tc>
        <w:tc>
          <w:tcPr>
            <w:tcW w:w="2948" w:type="dxa"/>
          </w:tcPr>
          <w:p w:rsidR="003A129F" w:rsidRDefault="003A129F">
            <w:pPr>
              <w:pStyle w:val="ConsPlusNormal"/>
              <w:jc w:val="center"/>
            </w:pPr>
            <w:r>
              <w:t>0,9 (уточнить проектом)</w:t>
            </w:r>
          </w:p>
        </w:tc>
      </w:tr>
      <w:tr w:rsidR="003A129F">
        <w:tc>
          <w:tcPr>
            <w:tcW w:w="577" w:type="dxa"/>
          </w:tcPr>
          <w:p w:rsidR="003A129F" w:rsidRDefault="003A129F">
            <w:pPr>
              <w:pStyle w:val="ConsPlusNormal"/>
              <w:jc w:val="center"/>
            </w:pPr>
            <w:r>
              <w:t>13</w:t>
            </w:r>
          </w:p>
        </w:tc>
        <w:tc>
          <w:tcPr>
            <w:tcW w:w="5382" w:type="dxa"/>
            <w:gridSpan w:val="2"/>
          </w:tcPr>
          <w:p w:rsidR="003A129F" w:rsidRDefault="003A129F">
            <w:pPr>
              <w:pStyle w:val="ConsPlusNormal"/>
              <w:jc w:val="center"/>
            </w:pPr>
            <w:r>
              <w:t>Количество примыканий, шт.</w:t>
            </w:r>
          </w:p>
        </w:tc>
        <w:tc>
          <w:tcPr>
            <w:tcW w:w="2948" w:type="dxa"/>
          </w:tcPr>
          <w:p w:rsidR="003A129F" w:rsidRDefault="003A129F">
            <w:pPr>
              <w:pStyle w:val="ConsPlusNormal"/>
              <w:jc w:val="center"/>
            </w:pPr>
            <w:r>
              <w:t>14 (уточнить проектом)</w:t>
            </w:r>
          </w:p>
        </w:tc>
      </w:tr>
    </w:tbl>
    <w:p w:rsidR="003A129F" w:rsidRDefault="003A129F">
      <w:pPr>
        <w:pStyle w:val="ConsPlusNormal"/>
        <w:ind w:firstLine="540"/>
        <w:jc w:val="both"/>
      </w:pPr>
    </w:p>
    <w:p w:rsidR="003A129F" w:rsidRDefault="003A129F">
      <w:pPr>
        <w:pStyle w:val="ConsPlusNormal"/>
        <w:ind w:firstLine="540"/>
        <w:jc w:val="both"/>
      </w:pPr>
      <w:r>
        <w:t>Проектом планировки даны ориентировочные технико-экономические показатели, принятые из укрупненных расчетов. Проект и значения технико-экономических показателей будут скорректированы при разработке рабочего проекта на рассматриваемый линейный объект, который должен пройти согласование в установленном порядке.</w:t>
      </w:r>
    </w:p>
    <w:p w:rsidR="003A129F" w:rsidRDefault="003A129F">
      <w:pPr>
        <w:pStyle w:val="ConsPlusNormal"/>
        <w:ind w:firstLine="540"/>
        <w:jc w:val="both"/>
      </w:pPr>
    </w:p>
    <w:p w:rsidR="003A129F" w:rsidRDefault="003A129F">
      <w:pPr>
        <w:pStyle w:val="ConsPlusNormal"/>
        <w:jc w:val="center"/>
      </w:pPr>
      <w:r>
        <w:t>Межевание территории</w:t>
      </w:r>
    </w:p>
    <w:p w:rsidR="003A129F" w:rsidRDefault="003A129F">
      <w:pPr>
        <w:pStyle w:val="ConsPlusNormal"/>
        <w:ind w:firstLine="540"/>
        <w:jc w:val="both"/>
      </w:pPr>
    </w:p>
    <w:p w:rsidR="003A129F" w:rsidRDefault="003A129F">
      <w:pPr>
        <w:pStyle w:val="ConsPlusNormal"/>
        <w:ind w:firstLine="540"/>
        <w:jc w:val="both"/>
      </w:pPr>
      <w:r>
        <w:t xml:space="preserve">Подготовка </w:t>
      </w:r>
      <w:proofErr w:type="gramStart"/>
      <w:r>
        <w:t>проекта межевания территории участка линейного объекта</w:t>
      </w:r>
      <w:proofErr w:type="gramEnd"/>
      <w:r>
        <w:t xml:space="preserve"> для проектирования и строительства автомобильной дороги по ул. Владимира Невского на участке от б-ра Победы до ул. 60 Армии в городском округе город Воронеж осуществляется в целях:</w:t>
      </w:r>
    </w:p>
    <w:p w:rsidR="003A129F" w:rsidRDefault="003A129F">
      <w:pPr>
        <w:pStyle w:val="ConsPlusNormal"/>
        <w:spacing w:before="220"/>
        <w:ind w:firstLine="540"/>
        <w:jc w:val="both"/>
      </w:pPr>
      <w:r>
        <w:t>- установления правового регулирования земельных участков;</w:t>
      </w:r>
    </w:p>
    <w:p w:rsidR="003A129F" w:rsidRDefault="003A129F">
      <w:pPr>
        <w:pStyle w:val="ConsPlusNormal"/>
        <w:spacing w:before="220"/>
        <w:ind w:firstLine="540"/>
        <w:jc w:val="both"/>
      </w:pPr>
      <w:r>
        <w:t>- установления земельных участков, предназначенных для размещения участка линейного объекта транспортной инфраструктуры местного значения;</w:t>
      </w:r>
    </w:p>
    <w:p w:rsidR="003A129F" w:rsidRDefault="003A129F">
      <w:pPr>
        <w:pStyle w:val="ConsPlusNormal"/>
        <w:spacing w:before="220"/>
        <w:ind w:firstLine="540"/>
        <w:jc w:val="both"/>
      </w:pPr>
      <w:r>
        <w:lastRenderedPageBreak/>
        <w:t>- обеспечения устойчивого развития территории;</w:t>
      </w:r>
    </w:p>
    <w:p w:rsidR="003A129F" w:rsidRDefault="003A129F">
      <w:pPr>
        <w:pStyle w:val="ConsPlusNormal"/>
        <w:spacing w:before="220"/>
        <w:ind w:firstLine="540"/>
        <w:jc w:val="both"/>
      </w:pPr>
      <w:r>
        <w:t>- установления красных линий;</w:t>
      </w:r>
    </w:p>
    <w:p w:rsidR="003A129F" w:rsidRDefault="003A129F">
      <w:pPr>
        <w:pStyle w:val="ConsPlusNormal"/>
        <w:spacing w:before="220"/>
        <w:ind w:firstLine="540"/>
        <w:jc w:val="both"/>
      </w:pPr>
      <w:r>
        <w:t>- повышения эффективности использования территории.</w:t>
      </w:r>
    </w:p>
    <w:p w:rsidR="003A129F" w:rsidRDefault="003A129F">
      <w:pPr>
        <w:pStyle w:val="ConsPlusNormal"/>
        <w:spacing w:before="220"/>
        <w:ind w:firstLine="540"/>
        <w:jc w:val="both"/>
      </w:pPr>
      <w:r>
        <w:t>Задачами подготовки проекта межевания являются анализ фактического землепользования и разработка проектных решений по формированию земельных участков проектируемого объекта.</w:t>
      </w:r>
    </w:p>
    <w:p w:rsidR="003A129F" w:rsidRDefault="003A129F">
      <w:pPr>
        <w:pStyle w:val="ConsPlusNormal"/>
        <w:spacing w:before="220"/>
        <w:ind w:firstLine="540"/>
        <w:jc w:val="both"/>
      </w:pPr>
      <w:r>
        <w:t xml:space="preserve">Проект межевания выполнен в соответствии и на базе разработанного </w:t>
      </w:r>
      <w:proofErr w:type="gramStart"/>
      <w:r>
        <w:t>проекта планировки территории участка линейного объекта</w:t>
      </w:r>
      <w:proofErr w:type="gramEnd"/>
      <w:r>
        <w:t xml:space="preserve"> для проектирования и строительства автомобильной дороги по ул. Владимира Невского на участке от б-ра Победы до ул. 60 Армии в городском округе город Воронеж.</w:t>
      </w:r>
    </w:p>
    <w:p w:rsidR="003A129F" w:rsidRDefault="003A129F">
      <w:pPr>
        <w:pStyle w:val="ConsPlusNormal"/>
        <w:spacing w:before="220"/>
        <w:ind w:firstLine="540"/>
        <w:jc w:val="both"/>
      </w:pPr>
      <w:r>
        <w:t xml:space="preserve">Расчет площади земель, отводимых для проектирования и строительства автомобильной дороги, произведен в соответствии с технической категорией дороги и количеством полос движения согласно </w:t>
      </w:r>
      <w:hyperlink r:id="rId39">
        <w:r>
          <w:rPr>
            <w:color w:val="0000FF"/>
          </w:rPr>
          <w:t>СП 42.13330.2016</w:t>
        </w:r>
      </w:hyperlink>
      <w:r>
        <w:t xml:space="preserve"> "Градостроительство. Планировка и застройка городских и сельских поселений. Актуализированная редакция СНиП 2.07.01-89*", </w:t>
      </w:r>
      <w:hyperlink r:id="rId40">
        <w:r>
          <w:rPr>
            <w:color w:val="0000FF"/>
          </w:rPr>
          <w:t>СП 34.13330.2012</w:t>
        </w:r>
      </w:hyperlink>
      <w:r>
        <w:t xml:space="preserve"> "Свод правил. Автомобильные дороги. Актуализированная редакция СНиП 2.05.02-85*" и разработанного проекта планировки территории.</w:t>
      </w:r>
    </w:p>
    <w:p w:rsidR="003A129F" w:rsidRDefault="003A129F">
      <w:pPr>
        <w:pStyle w:val="ConsPlusNormal"/>
        <w:spacing w:before="220"/>
        <w:ind w:firstLine="540"/>
        <w:jc w:val="both"/>
      </w:pPr>
      <w:r>
        <w:t>На период подготовки проекта межевания рассматриваемая территория свободна от застройки, на ней располагается существующая автодорога.</w:t>
      </w:r>
    </w:p>
    <w:p w:rsidR="003A129F" w:rsidRDefault="003A129F">
      <w:pPr>
        <w:pStyle w:val="ConsPlusNormal"/>
        <w:spacing w:before="220"/>
        <w:ind w:firstLine="540"/>
        <w:jc w:val="both"/>
      </w:pPr>
      <w:r>
        <w:t xml:space="preserve">Планируемый участок под строительство автодороги расположен на территории, право государственной </w:t>
      </w:r>
      <w:proofErr w:type="gramStart"/>
      <w:r>
        <w:t>собственности</w:t>
      </w:r>
      <w:proofErr w:type="gramEnd"/>
      <w:r>
        <w:t xml:space="preserve"> на которую не разграничено, и частично на земельных участках, прошедших государственный кадастровый учет.</w:t>
      </w:r>
    </w:p>
    <w:p w:rsidR="003A129F" w:rsidRDefault="003A129F">
      <w:pPr>
        <w:pStyle w:val="ConsPlusNormal"/>
        <w:spacing w:before="220"/>
        <w:ind w:firstLine="540"/>
        <w:jc w:val="both"/>
      </w:pPr>
      <w:r>
        <w:t>Проектом межевания территории предлагается образовать 9 участков для строительства автодороги.</w:t>
      </w:r>
    </w:p>
    <w:p w:rsidR="003A129F" w:rsidRDefault="003A129F">
      <w:pPr>
        <w:pStyle w:val="ConsPlusNormal"/>
        <w:spacing w:before="220"/>
        <w:ind w:firstLine="540"/>
        <w:jc w:val="both"/>
      </w:pPr>
      <w:r>
        <w:t>Общая площадь территории межевания составит 75858 кв. м, в том числе:</w:t>
      </w:r>
    </w:p>
    <w:p w:rsidR="003A129F" w:rsidRDefault="003A129F">
      <w:pPr>
        <w:pStyle w:val="ConsPlusNormal"/>
        <w:spacing w:before="220"/>
        <w:ind w:firstLine="540"/>
        <w:jc w:val="both"/>
      </w:pPr>
      <w:r>
        <w:t>- участок N 1 - площадью 1467 кв. м, образовывается из части земельного участка с кадастровым номером 36:34:0203008:80;</w:t>
      </w:r>
    </w:p>
    <w:p w:rsidR="003A129F" w:rsidRDefault="003A129F">
      <w:pPr>
        <w:pStyle w:val="ConsPlusNormal"/>
        <w:spacing w:before="220"/>
        <w:ind w:firstLine="540"/>
        <w:jc w:val="both"/>
      </w:pPr>
      <w:r>
        <w:t>- участок N 2 - площадью 2819 кв. м, образовывается из части земельного участка с кадастровым номером 36:34:0203009:73;</w:t>
      </w:r>
    </w:p>
    <w:p w:rsidR="003A129F" w:rsidRDefault="003A129F">
      <w:pPr>
        <w:pStyle w:val="ConsPlusNormal"/>
        <w:spacing w:before="220"/>
        <w:ind w:firstLine="540"/>
        <w:jc w:val="both"/>
      </w:pPr>
      <w:r>
        <w:t>- участок N 3 - площадью 2873 кв. м, образовывается из части земельного участка с кадастровым номером 36:34:0203008:43;</w:t>
      </w:r>
    </w:p>
    <w:p w:rsidR="003A129F" w:rsidRDefault="003A129F">
      <w:pPr>
        <w:pStyle w:val="ConsPlusNormal"/>
        <w:spacing w:before="220"/>
        <w:ind w:firstLine="540"/>
        <w:jc w:val="both"/>
      </w:pPr>
      <w:r>
        <w:t xml:space="preserve">- участок N 4 - площадью 8398 кв. м, образовывается из земель, право государственной </w:t>
      </w:r>
      <w:proofErr w:type="gramStart"/>
      <w:r>
        <w:t>собственности</w:t>
      </w:r>
      <w:proofErr w:type="gramEnd"/>
      <w:r>
        <w:t xml:space="preserve"> на которые не разграничено;</w:t>
      </w:r>
    </w:p>
    <w:p w:rsidR="003A129F" w:rsidRDefault="003A129F">
      <w:pPr>
        <w:pStyle w:val="ConsPlusNormal"/>
        <w:spacing w:before="220"/>
        <w:ind w:firstLine="540"/>
        <w:jc w:val="both"/>
      </w:pPr>
      <w:r>
        <w:t>- участок N 5 - площадью 124 кв. м, образовывается из части земельного участка с кадастровым номером 36:34:0203009:11386;</w:t>
      </w:r>
    </w:p>
    <w:p w:rsidR="003A129F" w:rsidRDefault="003A129F">
      <w:pPr>
        <w:pStyle w:val="ConsPlusNormal"/>
        <w:spacing w:before="220"/>
        <w:ind w:firstLine="540"/>
        <w:jc w:val="both"/>
      </w:pPr>
      <w:r>
        <w:t>- участок N 6 - площадью 13 кв. м, образовывается из части земельного участка с кадастровым номером 36:34:0203008:11387;</w:t>
      </w:r>
    </w:p>
    <w:p w:rsidR="003A129F" w:rsidRDefault="003A129F">
      <w:pPr>
        <w:pStyle w:val="ConsPlusNormal"/>
        <w:spacing w:before="220"/>
        <w:ind w:firstLine="540"/>
        <w:jc w:val="both"/>
      </w:pPr>
      <w:r>
        <w:t xml:space="preserve">- участок N 7 - площадью 3543 кв. м, образовывается из земель, право государственной </w:t>
      </w:r>
      <w:proofErr w:type="gramStart"/>
      <w:r>
        <w:t>собственности</w:t>
      </w:r>
      <w:proofErr w:type="gramEnd"/>
      <w:r>
        <w:t xml:space="preserve"> на которые не разграничено;</w:t>
      </w:r>
    </w:p>
    <w:p w:rsidR="003A129F" w:rsidRDefault="003A129F">
      <w:pPr>
        <w:pStyle w:val="ConsPlusNormal"/>
        <w:spacing w:before="220"/>
        <w:ind w:firstLine="540"/>
        <w:jc w:val="both"/>
      </w:pPr>
      <w:r>
        <w:t xml:space="preserve">- участок N 8 - площадью 1419 кв. м, образовывается из земель, право государственной </w:t>
      </w:r>
      <w:proofErr w:type="gramStart"/>
      <w:r>
        <w:t>собственности</w:t>
      </w:r>
      <w:proofErr w:type="gramEnd"/>
      <w:r>
        <w:t xml:space="preserve"> на которые не разграничено;</w:t>
      </w:r>
    </w:p>
    <w:p w:rsidR="003A129F" w:rsidRDefault="003A129F">
      <w:pPr>
        <w:pStyle w:val="ConsPlusNormal"/>
        <w:spacing w:before="220"/>
        <w:ind w:firstLine="540"/>
        <w:jc w:val="both"/>
      </w:pPr>
      <w:r>
        <w:lastRenderedPageBreak/>
        <w:t xml:space="preserve">- участок N 9 - площадью 55202 кв. м, образовывается из земель, право государственной </w:t>
      </w:r>
      <w:proofErr w:type="gramStart"/>
      <w:r>
        <w:t>собственности</w:t>
      </w:r>
      <w:proofErr w:type="gramEnd"/>
      <w:r>
        <w:t xml:space="preserve"> на которые не разграничено.</w:t>
      </w:r>
    </w:p>
    <w:p w:rsidR="003A129F" w:rsidRDefault="003A129F">
      <w:pPr>
        <w:pStyle w:val="ConsPlusNormal"/>
        <w:spacing w:before="220"/>
        <w:ind w:firstLine="540"/>
        <w:jc w:val="both"/>
      </w:pPr>
      <w: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 Сформированные границы земельных участков позволяют обеспечить необходимые требования по содержанию и обслуживанию линейного объекта в условиях сложившейся планировочной системы территории проектирования.</w:t>
      </w:r>
    </w:p>
    <w:p w:rsidR="003A129F" w:rsidRDefault="003A129F">
      <w:pPr>
        <w:pStyle w:val="ConsPlusNormal"/>
        <w:spacing w:before="220"/>
        <w:ind w:firstLine="540"/>
        <w:jc w:val="both"/>
      </w:pPr>
      <w:r>
        <w:t xml:space="preserve">При организации строительства автомобильной дороги по ул. Владимира Невского на участке от </w:t>
      </w:r>
      <w:proofErr w:type="gramStart"/>
      <w:r>
        <w:t>б-ра</w:t>
      </w:r>
      <w:proofErr w:type="gramEnd"/>
      <w:r>
        <w:t xml:space="preserve"> Победы до ул. 60 Армии в городском округе город Воронеж предусмотрены 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мероприятия по охране окружающей среды.</w:t>
      </w:r>
    </w:p>
    <w:p w:rsidR="003A129F" w:rsidRDefault="003A129F">
      <w:pPr>
        <w:pStyle w:val="ConsPlusNormal"/>
        <w:spacing w:before="220"/>
        <w:ind w:firstLine="540"/>
        <w:jc w:val="both"/>
      </w:pPr>
      <w: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3A129F" w:rsidRDefault="003A129F">
      <w:pPr>
        <w:pStyle w:val="ConsPlusNormal"/>
        <w:ind w:firstLine="540"/>
        <w:jc w:val="both"/>
      </w:pPr>
    </w:p>
    <w:p w:rsidR="003A129F" w:rsidRDefault="003A129F">
      <w:pPr>
        <w:pStyle w:val="ConsPlusNormal"/>
        <w:jc w:val="right"/>
      </w:pPr>
      <w:proofErr w:type="gramStart"/>
      <w:r>
        <w:t>Исполняющий</w:t>
      </w:r>
      <w:proofErr w:type="gramEnd"/>
      <w:r>
        <w:t xml:space="preserve"> обязанности</w:t>
      </w:r>
    </w:p>
    <w:p w:rsidR="003A129F" w:rsidRDefault="003A129F">
      <w:pPr>
        <w:pStyle w:val="ConsPlusNormal"/>
        <w:jc w:val="right"/>
      </w:pPr>
      <w:r>
        <w:t>руководителя управления</w:t>
      </w:r>
    </w:p>
    <w:p w:rsidR="003A129F" w:rsidRDefault="003A129F">
      <w:pPr>
        <w:pStyle w:val="ConsPlusNormal"/>
        <w:jc w:val="right"/>
      </w:pPr>
      <w:r>
        <w:t>главного архитектора</w:t>
      </w:r>
    </w:p>
    <w:p w:rsidR="003A129F" w:rsidRDefault="003A129F">
      <w:pPr>
        <w:pStyle w:val="ConsPlusNormal"/>
        <w:jc w:val="right"/>
      </w:pPr>
      <w:r>
        <w:t>Я.А.АГАРКОВА</w:t>
      </w:r>
    </w:p>
    <w:p w:rsidR="003A129F" w:rsidRDefault="003A129F">
      <w:pPr>
        <w:pStyle w:val="ConsPlusNormal"/>
        <w:ind w:firstLine="540"/>
        <w:jc w:val="both"/>
      </w:pPr>
    </w:p>
    <w:p w:rsidR="003A129F" w:rsidRDefault="003A129F">
      <w:pPr>
        <w:pStyle w:val="ConsPlusNormal"/>
        <w:ind w:firstLine="540"/>
        <w:jc w:val="both"/>
      </w:pPr>
    </w:p>
    <w:p w:rsidR="003A129F" w:rsidRDefault="003A129F">
      <w:pPr>
        <w:pStyle w:val="ConsPlusNormal"/>
        <w:pBdr>
          <w:bottom w:val="single" w:sz="6" w:space="0" w:color="auto"/>
        </w:pBdr>
        <w:spacing w:before="100" w:after="100"/>
        <w:jc w:val="both"/>
        <w:rPr>
          <w:sz w:val="2"/>
          <w:szCs w:val="2"/>
        </w:rPr>
      </w:pPr>
    </w:p>
    <w:p w:rsidR="00D0281F" w:rsidRDefault="00D0281F">
      <w:bookmarkStart w:id="2" w:name="_GoBack"/>
      <w:bookmarkEnd w:id="2"/>
    </w:p>
    <w:sectPr w:rsidR="00D0281F" w:rsidSect="00D65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29F"/>
    <w:rsid w:val="003A129F"/>
    <w:rsid w:val="00D02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12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12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129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12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12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129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89846&amp;dst=100037" TargetMode="External"/><Relationship Id="rId18" Type="http://schemas.openxmlformats.org/officeDocument/2006/relationships/hyperlink" Target="https://login.consultant.ru/link/?req=doc&amp;base=RLAW181&amp;n=89846&amp;dst=111039" TargetMode="External"/><Relationship Id="rId26" Type="http://schemas.openxmlformats.org/officeDocument/2006/relationships/hyperlink" Target="https://login.consultant.ru/link/?req=doc&amp;base=RLAW181&amp;n=89846&amp;dst=100050" TargetMode="External"/><Relationship Id="rId39" Type="http://schemas.openxmlformats.org/officeDocument/2006/relationships/hyperlink" Target="https://login.consultant.ru/link/?req=doc&amp;base=STR&amp;n=21072" TargetMode="External"/><Relationship Id="rId21" Type="http://schemas.openxmlformats.org/officeDocument/2006/relationships/hyperlink" Target="https://login.consultant.ru/link/?req=doc&amp;base=LAW&amp;n=301011&amp;dst=101769" TargetMode="External"/><Relationship Id="rId34" Type="http://schemas.openxmlformats.org/officeDocument/2006/relationships/hyperlink" Target="https://login.consultant.ru/link/?req=doc&amp;base=STR&amp;n=21217" TargetMode="External"/><Relationship Id="rId42" Type="http://schemas.openxmlformats.org/officeDocument/2006/relationships/theme" Target="theme/theme1.xml"/><Relationship Id="rId7" Type="http://schemas.openxmlformats.org/officeDocument/2006/relationships/hyperlink" Target="https://login.consultant.ru/link/?req=doc&amp;base=LAW&amp;n=324065"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89846&amp;dst=111039" TargetMode="External"/><Relationship Id="rId20" Type="http://schemas.openxmlformats.org/officeDocument/2006/relationships/hyperlink" Target="https://login.consultant.ru/link/?req=doc&amp;base=RLAW181&amp;n=89846&amp;dst=110464" TargetMode="External"/><Relationship Id="rId29" Type="http://schemas.openxmlformats.org/officeDocument/2006/relationships/hyperlink" Target="https://login.consultant.ru/link/?req=doc&amp;base=RLAW181&amp;n=79655"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301011" TargetMode="External"/><Relationship Id="rId11" Type="http://schemas.openxmlformats.org/officeDocument/2006/relationships/hyperlink" Target="https://login.consultant.ru/link/?req=doc&amp;base=RLAW181&amp;n=83975" TargetMode="External"/><Relationship Id="rId24" Type="http://schemas.openxmlformats.org/officeDocument/2006/relationships/hyperlink" Target="https://login.consultant.ru/link/?req=doc&amp;base=RLAW181&amp;n=89846&amp;dst=108581" TargetMode="External"/><Relationship Id="rId32" Type="http://schemas.openxmlformats.org/officeDocument/2006/relationships/hyperlink" Target="https://login.consultant.ru/link/?req=doc&amp;base=RLAW181&amp;n=73409" TargetMode="External"/><Relationship Id="rId37" Type="http://schemas.openxmlformats.org/officeDocument/2006/relationships/hyperlink" Target="https://login.consultant.ru/link/?req=doc&amp;base=STR&amp;n=5534" TargetMode="External"/><Relationship Id="rId40" Type="http://schemas.openxmlformats.org/officeDocument/2006/relationships/hyperlink" Target="https://login.consultant.ru/link/?req=doc&amp;base=STR&amp;n=21217"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301011&amp;dst=306" TargetMode="External"/><Relationship Id="rId23" Type="http://schemas.openxmlformats.org/officeDocument/2006/relationships/hyperlink" Target="https://login.consultant.ru/link/?req=doc&amp;base=RLAW181&amp;n=89846&amp;dst=108581" TargetMode="External"/><Relationship Id="rId28" Type="http://schemas.openxmlformats.org/officeDocument/2006/relationships/hyperlink" Target="https://login.consultant.ru/link/?req=doc&amp;base=LAW&amp;n=302920" TargetMode="External"/><Relationship Id="rId36" Type="http://schemas.openxmlformats.org/officeDocument/2006/relationships/hyperlink" Target="https://login.consultant.ru/link/?req=doc&amp;base=EXP&amp;n=368294" TargetMode="External"/><Relationship Id="rId10" Type="http://schemas.openxmlformats.org/officeDocument/2006/relationships/hyperlink" Target="https://login.consultant.ru/link/?req=doc&amp;base=RLAW181&amp;n=83975" TargetMode="External"/><Relationship Id="rId19" Type="http://schemas.openxmlformats.org/officeDocument/2006/relationships/hyperlink" Target="https://login.consultant.ru/link/?req=doc&amp;base=RLAW181&amp;n=89846&amp;dst=110464" TargetMode="External"/><Relationship Id="rId31" Type="http://schemas.openxmlformats.org/officeDocument/2006/relationships/hyperlink" Target="https://login.consultant.ru/link/?req=doc&amp;base=RLAW181&amp;n=89982&amp;dst=142754"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86647&amp;dst=100005" TargetMode="External"/><Relationship Id="rId14" Type="http://schemas.openxmlformats.org/officeDocument/2006/relationships/hyperlink" Target="https://login.consultant.ru/link/?req=doc&amp;base=LAW&amp;n=301011" TargetMode="External"/><Relationship Id="rId22" Type="http://schemas.openxmlformats.org/officeDocument/2006/relationships/hyperlink" Target="https://login.consultant.ru/link/?req=doc&amp;base=RLAW181&amp;n=89846&amp;dst=110464" TargetMode="External"/><Relationship Id="rId27" Type="http://schemas.openxmlformats.org/officeDocument/2006/relationships/hyperlink" Target="https://login.consultant.ru/link/?req=doc&amp;base=LAW&amp;n=301011&amp;dst=2873" TargetMode="External"/><Relationship Id="rId30" Type="http://schemas.openxmlformats.org/officeDocument/2006/relationships/hyperlink" Target="https://login.consultant.ru/link/?req=doc&amp;base=RLAW181&amp;n=89846&amp;dst=101896" TargetMode="External"/><Relationship Id="rId35" Type="http://schemas.openxmlformats.org/officeDocument/2006/relationships/hyperlink" Target="https://login.consultant.ru/link/?req=doc&amp;base=STR&amp;n=21072&amp;dst=100757" TargetMode="External"/><Relationship Id="rId8" Type="http://schemas.openxmlformats.org/officeDocument/2006/relationships/hyperlink" Target="https://login.consultant.ru/link/?req=doc&amp;base=RLAW181&amp;n=87769" TargetMode="External"/><Relationship Id="rId3" Type="http://schemas.openxmlformats.org/officeDocument/2006/relationships/settings" Target="settings.xml"/><Relationship Id="rId12" Type="http://schemas.openxmlformats.org/officeDocument/2006/relationships/hyperlink" Target="https://login.consultant.ru/link/?req=doc&amp;base=RLAW181&amp;n=86647&amp;dst=100005" TargetMode="External"/><Relationship Id="rId17" Type="http://schemas.openxmlformats.org/officeDocument/2006/relationships/hyperlink" Target="https://login.consultant.ru/link/?req=doc&amp;base=LAW&amp;n=301011&amp;dst=100576" TargetMode="External"/><Relationship Id="rId25" Type="http://schemas.openxmlformats.org/officeDocument/2006/relationships/hyperlink" Target="https://login.consultant.ru/link/?req=doc&amp;base=LAW&amp;n=301011&amp;dst=101769" TargetMode="External"/><Relationship Id="rId33" Type="http://schemas.openxmlformats.org/officeDocument/2006/relationships/hyperlink" Target="https://login.consultant.ru/link/?req=doc&amp;base=STR&amp;n=21072" TargetMode="External"/><Relationship Id="rId38" Type="http://schemas.openxmlformats.org/officeDocument/2006/relationships/hyperlink" Target="https://login.consultant.ru/link/?req=doc&amp;base=STR&amp;n=8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4211</Words>
  <Characters>24005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2026-03-24T14:53:00Z</dcterms:created>
  <dcterms:modified xsi:type="dcterms:W3CDTF">2026-03-24T14:53:00Z</dcterms:modified>
</cp:coreProperties>
</file>